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内蒙古自治区人民政府办公厅关于修改</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内政办发〔2025〕33号文件有关内容的通知</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内政办发〔2025〕42号</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eastAsia" w:ascii="仿宋" w:hAnsi="仿宋" w:eastAsia="仿宋" w:cs="仿宋"/>
          <w:sz w:val="32"/>
          <w:szCs w:val="32"/>
          <w:lang w:val="en-US" w:eastAsia="zh-CN"/>
        </w:rPr>
      </w:pPr>
      <w:bookmarkStart w:id="1" w:name="OLE_LINK1"/>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工作需要，经自治区人民政府同意，对《内蒙古自治区人民政府办公厅关于印发〈内蒙古自治区贯彻落实《关于推动文化高质量发展的若干经济政策》实施方案〉的通知》（内政办发〔2025〕33号）相关内容进行修改，现就有关事项通知如下：</w:t>
      </w:r>
    </w:p>
    <w:p>
      <w:pPr>
        <w:keepNext w:val="0"/>
        <w:keepLines w:val="0"/>
        <w:pageBreakBefore w:val="0"/>
        <w:widowControl w:val="0"/>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将《内蒙古自治区贯彻落实〈关于推动文化高质量发展的若干经济政策〉实施方案》第4条中的“对上年度自治区新入规文化企业，年营业收入连续3年增幅达到15%以上的规上文化企业，从其他企业剥离创意设计、文化科技等板块业务注册成立独立法人实体并新入规的文化企业，进入全国30强和成长性30强的文化企业，首次获评国家文化出口重点企业进行一次性奖励，奖金额度单项不超过100万元。”修改为“对全区性重点文化文艺惠民活动、民间文艺版权保护与促进、历史资料保护建设、文旅融合业态提质升级、文创产品开发、重点文化企业发展、重点文化产业项目建设和文化数字化建设等方面的重点项目予以支持。”。</w:t>
      </w:r>
    </w:p>
    <w:p>
      <w:pPr>
        <w:keepNext w:val="0"/>
        <w:keepLines w:val="0"/>
        <w:pageBreakBefore w:val="0"/>
        <w:widowControl w:val="0"/>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二、本通知自印发之日起施行。施行过程中的具体问题由自治区党委宣传部负责解释。</w:t>
      </w:r>
    </w:p>
    <w:p>
      <w:pPr>
        <w:keepNext w:val="0"/>
        <w:keepLines w:val="0"/>
        <w:pageBreakBefore w:val="0"/>
        <w:widowControl/>
        <w:suppressLineNumbers w:val="0"/>
        <w:kinsoku/>
        <w:wordWrap/>
        <w:overflowPunct/>
        <w:topLinePunct w:val="0"/>
        <w:autoSpaceDE/>
        <w:autoSpaceDN/>
        <w:bidi w:val="0"/>
        <w:spacing w:line="580" w:lineRule="exact"/>
        <w:jc w:val="right"/>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suppressLineNumbers w:val="0"/>
        <w:tabs>
          <w:tab w:val="left" w:pos="7560"/>
        </w:tabs>
        <w:kinsoku/>
        <w:wordWrap/>
        <w:overflowPunct/>
        <w:topLinePunct w:val="0"/>
        <w:autoSpaceDE/>
        <w:autoSpaceDN/>
        <w:bidi w:val="0"/>
        <w:spacing w:line="580" w:lineRule="exact"/>
        <w:ind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2025年12月8日</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sz w:val="32"/>
          <w:szCs w:val="32"/>
          <w:lang w:val="en-US" w:eastAsia="zh-CN"/>
        </w:rPr>
      </w:pPr>
      <w:bookmarkStart w:id="2" w:name="_GoBack"/>
      <w:bookmarkEnd w:id="2"/>
    </w:p>
    <w:bookmarkEnd w:id="1"/>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tbl>
      <w:tblPr>
        <w:tblStyle w:val="8"/>
        <w:tblW w:w="8913"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1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1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_GB2312" w:eastAsia="仿宋_GB2312"/>
                <w:sz w:val="28"/>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1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9</w:t>
            </w:r>
            <w:r>
              <w:rPr>
                <w:rFonts w:hint="eastAsia" w:ascii="仿宋_GB2312" w:eastAsia="仿宋_GB2312"/>
                <w:sz w:val="28"/>
              </w:rPr>
              <w:t>日印发</w:t>
            </w:r>
          </w:p>
        </w:tc>
      </w:tr>
    </w:tbl>
    <w:p>
      <w:pPr>
        <w:spacing w:line="20" w:lineRule="exact"/>
        <w:rPr>
          <w:rFonts w:hint="eastAsia"/>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3682365</wp:posOffset>
            </wp:positionH>
            <wp:positionV relativeFrom="paragraph">
              <wp:posOffset>161925</wp:posOffset>
            </wp:positionV>
            <wp:extent cx="1790700" cy="523875"/>
            <wp:effectExtent l="0" t="0" r="0" b="9525"/>
            <wp:wrapSquare wrapText="bothSides"/>
            <wp:docPr id="2" name="图片 5" descr="NZB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NZBF42"/>
                    <pic:cNvPicPr>
                      <a:picLocks noChangeAspect="1"/>
                    </pic:cNvPicPr>
                  </pic:nvPicPr>
                  <pic:blipFill>
                    <a:blip r:embed="rId8"/>
                    <a:stretch>
                      <a:fillRect/>
                    </a:stretch>
                  </pic:blipFill>
                  <pic:spPr>
                    <a:xfrm>
                      <a:off x="0" y="0"/>
                      <a:ext cx="1790700" cy="52387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ABD25BE"/>
    <w:rsid w:val="0ACD69C7"/>
    <w:rsid w:val="10AA3895"/>
    <w:rsid w:val="110F26B1"/>
    <w:rsid w:val="13404ED0"/>
    <w:rsid w:val="1A7D41CF"/>
    <w:rsid w:val="1DDF7B1F"/>
    <w:rsid w:val="1E3FC68D"/>
    <w:rsid w:val="1FD3237E"/>
    <w:rsid w:val="21CE0EBF"/>
    <w:rsid w:val="24485B15"/>
    <w:rsid w:val="29F57116"/>
    <w:rsid w:val="2FBF50CE"/>
    <w:rsid w:val="3EAB0813"/>
    <w:rsid w:val="4224574B"/>
    <w:rsid w:val="423B070B"/>
    <w:rsid w:val="456E4695"/>
    <w:rsid w:val="45FFAAF7"/>
    <w:rsid w:val="464B58EB"/>
    <w:rsid w:val="4A456A7E"/>
    <w:rsid w:val="4BB12688"/>
    <w:rsid w:val="51650C56"/>
    <w:rsid w:val="537368E7"/>
    <w:rsid w:val="597FAB9F"/>
    <w:rsid w:val="5BAE3879"/>
    <w:rsid w:val="619D5C96"/>
    <w:rsid w:val="64B86B45"/>
    <w:rsid w:val="662933E5"/>
    <w:rsid w:val="6BEB7EBF"/>
    <w:rsid w:val="6CFE96CC"/>
    <w:rsid w:val="6F2C465B"/>
    <w:rsid w:val="719F311C"/>
    <w:rsid w:val="733F1C4B"/>
    <w:rsid w:val="7D164783"/>
    <w:rsid w:val="7E774AC2"/>
    <w:rsid w:val="7E960D71"/>
    <w:rsid w:val="7FFB03F6"/>
    <w:rsid w:val="7FFF1B5D"/>
    <w:rsid w:val="7FFFC8D6"/>
    <w:rsid w:val="9FDF9E6E"/>
    <w:rsid w:val="B3B627F0"/>
    <w:rsid w:val="D5FF006A"/>
    <w:rsid w:val="FFBB4375"/>
    <w:rsid w:val="FFBD636D"/>
    <w:rsid w:val="FFCF9F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0" w:after="0" w:afterAutospacing="0" w:line="660" w:lineRule="exact"/>
      <w:ind w:firstLine="0" w:firstLineChars="0"/>
      <w:jc w:val="center"/>
      <w:outlineLvl w:val="0"/>
    </w:pPr>
    <w:rPr>
      <w:rFonts w:ascii="Times New Roman" w:hAnsi="Times New Roman" w:eastAsia="方正小标宋简体" w:cs="宋体"/>
      <w:b/>
      <w:bCs/>
      <w:kern w:val="44"/>
      <w:sz w:val="44"/>
      <w:szCs w:val="48"/>
      <w:lang w:bidi="ar"/>
    </w:rPr>
  </w:style>
  <w:style w:type="character" w:default="1" w:styleId="10">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Date"/>
    <w:basedOn w:val="1"/>
    <w:next w:val="1"/>
    <w:link w:val="12"/>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customStyle="1" w:styleId="12">
    <w:name w:val=" Char Char2"/>
    <w:basedOn w:val="10"/>
    <w:link w:val="4"/>
    <w:qFormat/>
    <w:uiPriority w:val="0"/>
    <w:rPr>
      <w:rFonts w:ascii="仿宋_GB2312" w:hAnsi="Times New Roman" w:eastAsia="仿宋_GB2312" w:cs="Times New Roman"/>
      <w:kern w:val="2"/>
      <w:sz w:val="32"/>
      <w:szCs w:val="24"/>
      <w:lang w:bidi="ar-SA"/>
    </w:rPr>
  </w:style>
  <w:style w:type="character" w:customStyle="1" w:styleId="13">
    <w:name w:val=" Char Char"/>
    <w:basedOn w:val="10"/>
    <w:link w:val="6"/>
    <w:semiHidden/>
    <w:qFormat/>
    <w:uiPriority w:val="99"/>
    <w:rPr>
      <w:rFonts w:ascii="Calibri" w:hAnsi="Calibri" w:eastAsia="宋体" w:cs="Mongolian Baiti"/>
      <w:kern w:val="2"/>
      <w:sz w:val="18"/>
      <w:szCs w:val="22"/>
    </w:rPr>
  </w:style>
  <w:style w:type="character" w:customStyle="1" w:styleId="14">
    <w:name w:val=" Char Char1"/>
    <w:basedOn w:val="10"/>
    <w:link w:val="7"/>
    <w:semiHidden/>
    <w:qFormat/>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os\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2012-09-20T04:59:00Z</dcterms:created>
  <dc:creator>阿拉善盟行政公署:打印</dc:creator>
  <cp:lastModifiedBy>哈斯高娃:通知发起人</cp:lastModifiedBy>
  <cp:lastPrinted>2025-12-10T09:06:00Z</cp:lastPrinted>
  <dcterms:modified xsi:type="dcterms:W3CDTF">2025-12-10T03:32:53Z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1F1278DE0B12918F36F937695FC73C62</vt:lpwstr>
  </property>
</Properties>
</file>