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val="0"/>
        <w:snapToGrid w:val="0"/>
        <w:spacing w:line="580" w:lineRule="exac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74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bookmarkStart w:id="0" w:name="标题"/>
      <w:bookmarkEnd w:id="0"/>
      <w:r>
        <w:rPr>
          <w:rFonts w:hint="eastAsia" w:ascii="方正小标宋_GBK" w:hAnsi="方正小标宋_GBK" w:eastAsia="方正小标宋_GBK" w:cs="方正小标宋_GBK"/>
          <w:b w:val="0"/>
          <w:bCs/>
          <w:spacing w:val="17"/>
          <w:w w:val="100"/>
          <w:sz w:val="44"/>
          <w:szCs w:val="44"/>
          <w:lang w:eastAsia="zh-CN"/>
        </w:rPr>
        <w:t>内蒙古自治区人民政府办公厅印</w:t>
      </w:r>
      <w:r>
        <w:rPr>
          <w:rFonts w:hint="eastAsia" w:ascii="方正小标宋_GBK" w:hAnsi="方正小标宋_GBK" w:eastAsia="方正小标宋_GBK" w:cs="方正小标宋_GBK"/>
          <w:b w:val="0"/>
          <w:bCs/>
          <w:w w:val="100"/>
          <w:sz w:val="44"/>
          <w:szCs w:val="44"/>
          <w:lang w:eastAsia="zh-CN"/>
        </w:rPr>
        <w:t>发</w:t>
      </w:r>
    </w:p>
    <w:p>
      <w:pPr>
        <w:keepNext w:val="0"/>
        <w:keepLines w:val="0"/>
        <w:pageBreakBefore w:val="0"/>
        <w:widowControl w:val="0"/>
        <w:kinsoku/>
        <w:wordWrap/>
        <w:overflowPunct/>
        <w:topLinePunct/>
        <w:autoSpaceDE/>
        <w:autoSpaceDN/>
        <w:bidi w:val="0"/>
        <w:adjustRightInd/>
        <w:snapToGrid/>
        <w:spacing w:line="74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r>
        <w:rPr>
          <w:rFonts w:hint="eastAsia" w:ascii="方正小标宋_GBK" w:hAnsi="方正小标宋_GBK" w:eastAsia="方正小标宋_GBK" w:cs="方正小标宋_GBK"/>
          <w:b w:val="0"/>
          <w:bCs/>
          <w:spacing w:val="28"/>
          <w:w w:val="100"/>
          <w:sz w:val="44"/>
          <w:szCs w:val="44"/>
          <w:lang w:eastAsia="zh-CN"/>
        </w:rPr>
        <w:t>关于推动自治区现代职业教</w:t>
      </w:r>
      <w:r>
        <w:rPr>
          <w:rFonts w:hint="eastAsia" w:ascii="方正小标宋_GBK" w:hAnsi="方正小标宋_GBK" w:eastAsia="方正小标宋_GBK" w:cs="方正小标宋_GBK"/>
          <w:b w:val="0"/>
          <w:bCs/>
          <w:w w:val="100"/>
          <w:sz w:val="44"/>
          <w:szCs w:val="44"/>
          <w:lang w:eastAsia="zh-CN"/>
        </w:rPr>
        <w:t>育</w:t>
      </w:r>
    </w:p>
    <w:p>
      <w:pPr>
        <w:keepNext w:val="0"/>
        <w:keepLines w:val="0"/>
        <w:pageBreakBefore w:val="0"/>
        <w:widowControl w:val="0"/>
        <w:kinsoku/>
        <w:wordWrap/>
        <w:overflowPunct/>
        <w:topLinePunct/>
        <w:autoSpaceDE/>
        <w:autoSpaceDN/>
        <w:bidi w:val="0"/>
        <w:adjustRightInd/>
        <w:snapToGrid/>
        <w:spacing w:line="74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r>
        <w:rPr>
          <w:rFonts w:hint="eastAsia" w:ascii="方正小标宋_GBK" w:hAnsi="方正小标宋_GBK" w:eastAsia="方正小标宋_GBK" w:cs="方正小标宋_GBK"/>
          <w:b w:val="0"/>
          <w:bCs/>
          <w:w w:val="100"/>
          <w:sz w:val="44"/>
          <w:szCs w:val="44"/>
          <w:lang w:eastAsia="zh-CN"/>
        </w:rPr>
        <w:t>高质量发展若干措施的通知</w:t>
      </w:r>
    </w:p>
    <w:p>
      <w:pPr>
        <w:keepNext w:val="0"/>
        <w:keepLines w:val="0"/>
        <w:pageBreakBefore w:val="0"/>
        <w:widowControl w:val="0"/>
        <w:kinsoku/>
        <w:wordWrap/>
        <w:overflowPunct/>
        <w:topLinePunct/>
        <w:autoSpaceDE/>
        <w:autoSpaceDN/>
        <w:bidi w:val="0"/>
        <w:adjustRightInd/>
        <w:snapToGrid/>
        <w:spacing w:line="74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r>
        <w:rPr>
          <w:rFonts w:hint="eastAsia" w:ascii="仿宋_GB2312" w:hAnsi="华文仿宋" w:eastAsia="仿宋_GB2312"/>
          <w:sz w:val="32"/>
          <w:lang w:eastAsia="zh-CN"/>
        </w:rPr>
        <w:t>内政办发〔</w:t>
      </w:r>
      <w:r>
        <w:rPr>
          <w:rFonts w:hint="eastAsia" w:ascii="仿宋_GB2312" w:hAnsi="华文仿宋" w:eastAsia="仿宋_GB2312"/>
          <w:sz w:val="32"/>
          <w:lang w:val="en-US" w:eastAsia="zh-CN"/>
        </w:rPr>
        <w:t>2022</w:t>
      </w:r>
      <w:r>
        <w:rPr>
          <w:rFonts w:hint="eastAsia" w:ascii="仿宋_GB2312" w:hAnsi="华文仿宋" w:eastAsia="仿宋_GB2312"/>
          <w:sz w:val="32"/>
          <w:lang w:eastAsia="zh-CN"/>
        </w:rPr>
        <w:t>〕</w:t>
      </w:r>
      <w:r>
        <w:rPr>
          <w:rFonts w:hint="eastAsia" w:ascii="仿宋_GB2312" w:hAnsi="华文仿宋" w:eastAsia="仿宋_GB2312"/>
          <w:sz w:val="32"/>
          <w:lang w:val="en-US" w:eastAsia="zh-CN"/>
        </w:rPr>
        <w:t>43号</w:t>
      </w:r>
    </w:p>
    <w:p>
      <w:pPr>
        <w:keepNext w:val="0"/>
        <w:keepLines w:val="0"/>
        <w:pageBreakBefore w:val="0"/>
        <w:widowControl w:val="0"/>
        <w:kinsoku/>
        <w:wordWrap/>
        <w:overflowPunct/>
        <w:topLinePunct/>
        <w:autoSpaceDE/>
        <w:autoSpaceDN/>
        <w:bidi w:val="0"/>
        <w:adjustRightInd/>
        <w:snapToGrid/>
        <w:spacing w:line="740" w:lineRule="exact"/>
        <w:ind w:left="0" w:leftChars="0" w:right="0" w:rightChars="0"/>
        <w:jc w:val="both"/>
        <w:textAlignment w:val="auto"/>
        <w:outlineLvl w:val="9"/>
        <w:rPr>
          <w:rFonts w:hint="eastAsia" w:ascii="仿宋" w:hAnsi="仿宋" w:eastAsia="仿宋" w:cs="仿宋"/>
          <w:b w:val="0"/>
          <w:bCs/>
          <w:w w:val="100"/>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740" w:lineRule="exact"/>
        <w:ind w:left="0" w:leftChars="0" w:right="0" w:rightChars="0"/>
        <w:jc w:val="both"/>
        <w:textAlignment w:val="auto"/>
        <w:outlineLvl w:val="9"/>
        <w:rPr>
          <w:rFonts w:hint="eastAsia" w:ascii="楷体" w:hAnsi="楷体" w:eastAsia="楷体" w:cs="楷体"/>
          <w:b w:val="0"/>
          <w:bCs/>
          <w:sz w:val="32"/>
          <w:szCs w:val="32"/>
          <w:lang w:val="en-US" w:eastAsia="zh-CN"/>
        </w:rPr>
      </w:pPr>
      <w:bookmarkStart w:id="4" w:name="_GoBack"/>
      <w:r>
        <w:rPr>
          <w:rFonts w:hint="eastAsia" w:ascii="楷体" w:hAnsi="楷体" w:eastAsia="楷体" w:cs="楷体"/>
          <w:b w:val="0"/>
          <w:bCs/>
          <w:sz w:val="32"/>
          <w:szCs w:val="32"/>
          <w:lang w:val="en-US" w:eastAsia="zh-CN"/>
        </w:rPr>
        <w:t>各盟行政公署、市人民政府，自治区各有关委、办、厅、局，各有关企业、事业单位：</w:t>
      </w:r>
    </w:p>
    <w:p>
      <w:pPr>
        <w:pStyle w:val="4"/>
        <w:keepNext w:val="0"/>
        <w:keepLines w:val="0"/>
        <w:pageBreakBefore w:val="0"/>
        <w:widowControl w:val="0"/>
        <w:kinsoku/>
        <w:wordWrap/>
        <w:overflowPunct/>
        <w:topLinePunct/>
        <w:autoSpaceDE/>
        <w:autoSpaceDN/>
        <w:bidi w:val="0"/>
        <w:adjustRightInd/>
        <w:snapToGrid/>
        <w:spacing w:line="74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经自治区人民政府同意，现将《关于推动自治区现代职业教育高质量发展的若干措施》印发给你们，请认真贯彻落实。</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p>
    <w:p>
      <w:pPr>
        <w:pStyle w:val="4"/>
        <w:keepNext w:val="0"/>
        <w:keepLines w:val="0"/>
        <w:pageBreakBefore w:val="0"/>
        <w:widowControl w:val="0"/>
        <w:tabs>
          <w:tab w:val="left" w:pos="7560"/>
        </w:tabs>
        <w:kinsoku/>
        <w:wordWrap/>
        <w:overflowPunct/>
        <w:topLinePunct/>
        <w:autoSpaceDE/>
        <w:autoSpaceDN/>
        <w:bidi w:val="0"/>
        <w:adjustRightInd/>
        <w:snapToGrid/>
        <w:spacing w:line="580" w:lineRule="exact"/>
        <w:ind w:left="0" w:leftChars="0" w:firstLine="5238" w:firstLineChars="1637"/>
        <w:jc w:val="both"/>
        <w:textAlignment w:val="auto"/>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2022年7月4日</w:t>
      </w:r>
    </w:p>
    <w:p>
      <w:pPr>
        <w:pStyle w:val="4"/>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sz w:val="32"/>
          <w:szCs w:val="32"/>
          <w:lang w:val="en-US" w:eastAsia="zh-CN"/>
        </w:rPr>
      </w:pPr>
      <w:r>
        <w:rPr>
          <w:rFonts w:hint="eastAsia" w:ascii="楷体" w:hAnsi="楷体" w:eastAsia="楷体" w:cs="楷体"/>
          <w:b w:val="0"/>
          <w:bCs/>
          <w:sz w:val="32"/>
          <w:szCs w:val="32"/>
          <w:lang w:val="en-US" w:eastAsia="zh-CN"/>
        </w:rPr>
        <w:t>（此件公开发布）</w:t>
      </w:r>
    </w:p>
    <w:p>
      <w:pPr>
        <w:pStyle w:val="4"/>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80" w:lineRule="exact"/>
        <w:ind w:right="0" w:rightChars="0" w:firstLine="640" w:firstLineChars="200"/>
        <w:jc w:val="both"/>
        <w:textAlignment w:val="auto"/>
        <w:outlineLvl w:val="9"/>
        <w:rPr>
          <w:rFonts w:hint="eastAsia" w:ascii="楷体" w:hAnsi="楷体" w:eastAsia="楷体" w:cs="楷体"/>
          <w:b w:val="0"/>
          <w:bCs/>
          <w:sz w:val="32"/>
          <w:szCs w:val="32"/>
          <w:lang w:val="en-US"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r>
        <w:rPr>
          <w:rFonts w:hint="eastAsia" w:ascii="方正小标宋_GBK" w:hAnsi="方正小标宋_GBK" w:eastAsia="方正小标宋_GBK" w:cs="方正小标宋_GBK"/>
          <w:b w:val="0"/>
          <w:bCs/>
          <w:w w:val="100"/>
          <w:sz w:val="44"/>
          <w:szCs w:val="44"/>
          <w:lang w:eastAsia="zh-CN"/>
        </w:rPr>
        <w:t>关于推动自治区现代职业教育</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r>
        <w:rPr>
          <w:rFonts w:hint="eastAsia" w:ascii="方正小标宋_GBK" w:hAnsi="方正小标宋_GBK" w:eastAsia="方正小标宋_GBK" w:cs="方正小标宋_GBK"/>
          <w:b w:val="0"/>
          <w:bCs/>
          <w:w w:val="100"/>
          <w:sz w:val="44"/>
          <w:szCs w:val="44"/>
          <w:lang w:eastAsia="zh-CN"/>
        </w:rPr>
        <w:t>高质量发展的若干措施</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b w:val="0"/>
          <w:bCs/>
          <w:w w:val="100"/>
          <w:sz w:val="44"/>
          <w:szCs w:val="44"/>
          <w:lang w:eastAsia="zh-CN"/>
        </w:rPr>
      </w:pP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仿宋" w:hAnsi="仿宋" w:eastAsia="仿宋" w:cs="仿宋"/>
          <w:b w:val="0"/>
          <w:bCs/>
          <w:sz w:val="32"/>
          <w:szCs w:val="32"/>
        </w:rPr>
      </w:pPr>
      <w:r>
        <w:rPr>
          <w:rFonts w:hint="eastAsia" w:ascii="仿宋" w:hAnsi="仿宋" w:eastAsia="仿宋" w:cs="仿宋"/>
          <w:b w:val="0"/>
          <w:bCs/>
          <w:sz w:val="32"/>
          <w:szCs w:val="32"/>
        </w:rPr>
        <w:t>为深入贯彻习近平总书记关于职业教育的重要指示</w:t>
      </w:r>
      <w:r>
        <w:rPr>
          <w:rFonts w:hint="eastAsia" w:ascii="仿宋" w:hAnsi="仿宋" w:eastAsia="仿宋" w:cs="仿宋"/>
          <w:b w:val="0"/>
          <w:bCs/>
          <w:sz w:val="32"/>
          <w:szCs w:val="32"/>
          <w:lang w:eastAsia="zh-CN"/>
        </w:rPr>
        <w:t>精神，认真贯彻</w:t>
      </w:r>
      <w:r>
        <w:rPr>
          <w:rFonts w:hint="eastAsia" w:ascii="仿宋" w:hAnsi="仿宋" w:eastAsia="仿宋" w:cs="仿宋"/>
          <w:b w:val="0"/>
          <w:bCs/>
          <w:sz w:val="32"/>
          <w:szCs w:val="32"/>
        </w:rPr>
        <w:t>全国职业教育大会精神，加快推动我区现代职业教育高质量发展，</w:t>
      </w:r>
      <w:r>
        <w:rPr>
          <w:rFonts w:hint="eastAsia" w:ascii="仿宋" w:hAnsi="仿宋" w:eastAsia="仿宋" w:cs="仿宋"/>
          <w:b w:val="0"/>
          <w:bCs/>
          <w:sz w:val="32"/>
          <w:szCs w:val="32"/>
          <w:lang w:eastAsia="zh-CN"/>
        </w:rPr>
        <w:t>特</w:t>
      </w:r>
      <w:r>
        <w:rPr>
          <w:rFonts w:hint="eastAsia" w:ascii="仿宋" w:hAnsi="仿宋" w:eastAsia="仿宋" w:cs="仿宋"/>
          <w:b w:val="0"/>
          <w:bCs/>
          <w:sz w:val="32"/>
          <w:szCs w:val="32"/>
        </w:rPr>
        <w:t>制定如下措施。</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一、提升职业教育服务经济社会发展能力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（一）</w:t>
      </w:r>
      <w:r>
        <w:rPr>
          <w:rFonts w:hint="eastAsia" w:ascii="楷体" w:hAnsi="楷体" w:eastAsia="楷体" w:cs="楷体"/>
          <w:b w:val="0"/>
          <w:bCs/>
          <w:spacing w:val="-6"/>
          <w:sz w:val="32"/>
          <w:szCs w:val="32"/>
        </w:rPr>
        <w:t>紧扣产业链部署教育链。</w:t>
      </w:r>
      <w:r>
        <w:rPr>
          <w:rFonts w:hint="eastAsia" w:ascii="仿宋" w:hAnsi="仿宋" w:eastAsia="仿宋" w:cs="仿宋"/>
          <w:b w:val="0"/>
          <w:bCs/>
          <w:spacing w:val="-6"/>
          <w:sz w:val="32"/>
          <w:szCs w:val="32"/>
        </w:rPr>
        <w:t>引导职业院校（含技工院校）、</w:t>
      </w:r>
      <w:r>
        <w:rPr>
          <w:rFonts w:hint="eastAsia" w:ascii="仿宋" w:hAnsi="仿宋" w:eastAsia="仿宋" w:cs="仿宋"/>
          <w:b w:val="0"/>
          <w:bCs/>
          <w:sz w:val="32"/>
          <w:szCs w:val="32"/>
        </w:rPr>
        <w:t>应用型本科院校同自治区优势特色产业发展深度融合，80%以上易地新建的职业院校建到工业（产业）园区，并享受土地、公共基础设施配套等相关优惠政策。加强</w:t>
      </w:r>
      <w:r>
        <w:rPr>
          <w:rFonts w:hint="eastAsia" w:ascii="仿宋" w:hAnsi="仿宋" w:eastAsia="仿宋" w:cs="仿宋"/>
          <w:b w:val="0"/>
          <w:bCs/>
          <w:sz w:val="32"/>
          <w:szCs w:val="32"/>
          <w:lang w:eastAsia="zh-CN"/>
        </w:rPr>
        <w:t>对</w:t>
      </w:r>
      <w:r>
        <w:rPr>
          <w:rFonts w:hint="eastAsia" w:ascii="仿宋" w:hAnsi="仿宋" w:eastAsia="仿宋" w:cs="仿宋"/>
          <w:b w:val="0"/>
          <w:bCs/>
          <w:sz w:val="32"/>
          <w:szCs w:val="32"/>
        </w:rPr>
        <w:t>职业院校、应用型本科院校专业设置的统筹管理，优化资源配置和专业结构，推动职业院校、应用型本科院校根据学校办学实际，制定专业建设规划，聚焦重点产业链，紧盯行业企业人才需求，大力发展相关专业（群），实现每条产业链有2所以上职业院校、应用型本科院校精准对接。</w:t>
      </w:r>
      <w:r>
        <w:rPr>
          <w:rFonts w:hint="eastAsia" w:ascii="仿宋" w:hAnsi="仿宋" w:eastAsia="仿宋" w:cs="仿宋"/>
          <w:b w:val="0"/>
          <w:bCs/>
          <w:spacing w:val="6"/>
          <w:sz w:val="32"/>
          <w:szCs w:val="32"/>
        </w:rPr>
        <w:t>到2025年，服务自治区重点产业的专业布点占比达到70%以上。</w:t>
      </w:r>
      <w:r>
        <w:rPr>
          <w:rFonts w:hint="eastAsia" w:ascii="仿宋" w:hAnsi="仿宋" w:eastAsia="仿宋" w:cs="仿宋"/>
          <w:b w:val="0"/>
          <w:bCs/>
          <w:sz w:val="32"/>
          <w:szCs w:val="32"/>
        </w:rPr>
        <w:t>对与新能源、新材料等自治区重点产业领域紧密对接的高职院校、应用型本科院校的关键学科、优势专业，教师专业技术高级</w:t>
      </w:r>
      <w:r>
        <w:rPr>
          <w:rFonts w:hint="eastAsia" w:ascii="仿宋" w:hAnsi="仿宋" w:eastAsia="仿宋" w:cs="仿宋"/>
          <w:b w:val="0"/>
          <w:bCs/>
          <w:spacing w:val="6"/>
          <w:sz w:val="32"/>
          <w:szCs w:val="32"/>
        </w:rPr>
        <w:t>岗位结构比例可在原来基础上适当提高。适度超前培养大数据、</w:t>
      </w:r>
      <w:r>
        <w:rPr>
          <w:rFonts w:hint="eastAsia" w:ascii="仿宋" w:hAnsi="仿宋" w:eastAsia="仿宋" w:cs="仿宋"/>
          <w:b w:val="0"/>
          <w:bCs/>
          <w:sz w:val="32"/>
          <w:szCs w:val="32"/>
        </w:rPr>
        <w:t>智能化、节能环保等新兴产业急需人才。加快培养托育、康养、家政等民生领域和服务乡村振兴紧缺技术技能人才。由自治区统计局等部门定期发布人才统计数据、行业统计数据、大型招聘平台数据、教育与就业数据资源。建设产业人才需求数据平台，定期编制、发布自治区和盟市产业结构动态调整报告。建立健全</w:t>
      </w:r>
      <w:r>
        <w:rPr>
          <w:rFonts w:hint="eastAsia" w:ascii="仿宋" w:hAnsi="仿宋" w:eastAsia="仿宋" w:cs="仿宋"/>
          <w:b w:val="0"/>
          <w:bCs/>
          <w:spacing w:val="6"/>
          <w:sz w:val="32"/>
          <w:szCs w:val="32"/>
        </w:rPr>
        <w:t>专业设置预警和动态调整机制，把招生计划、招生计划完成率、</w:t>
      </w:r>
      <w:r>
        <w:rPr>
          <w:rFonts w:hint="eastAsia" w:ascii="仿宋" w:hAnsi="仿宋" w:eastAsia="仿宋" w:cs="仿宋"/>
          <w:b w:val="0"/>
          <w:bCs/>
          <w:sz w:val="32"/>
          <w:szCs w:val="32"/>
        </w:rPr>
        <w:t>报到率、就业率、办学情况评价结果等作为优化专业布局、调整专业结构的基本依据。通过“扶优新设、压减停撤、改造提升”方式，分类推进专业建设。对开设急需紧缺与新兴专业、毕业去向落实率或留</w:t>
      </w:r>
      <w:r>
        <w:rPr>
          <w:rFonts w:hint="eastAsia" w:ascii="仿宋" w:hAnsi="仿宋" w:eastAsia="仿宋" w:cs="仿宋"/>
          <w:b w:val="0"/>
          <w:bCs/>
          <w:sz w:val="32"/>
          <w:szCs w:val="32"/>
          <w:lang w:eastAsia="zh-CN"/>
        </w:rPr>
        <w:t>自治区内比例</w:t>
      </w:r>
      <w:r>
        <w:rPr>
          <w:rFonts w:hint="eastAsia" w:ascii="仿宋" w:hAnsi="仿宋" w:eastAsia="仿宋" w:cs="仿宋"/>
          <w:b w:val="0"/>
          <w:bCs/>
          <w:sz w:val="32"/>
          <w:szCs w:val="32"/>
        </w:rPr>
        <w:t>高于全区平均值的专业，从教学资源、招生计划和专项经费分配等方面给予支持。对人才培养明显不适应社会需求，</w:t>
      </w:r>
      <w:r>
        <w:rPr>
          <w:rFonts w:hint="eastAsia" w:ascii="仿宋" w:hAnsi="仿宋" w:eastAsia="仿宋" w:cs="仿宋"/>
          <w:b w:val="0"/>
          <w:bCs/>
          <w:color w:val="auto"/>
          <w:sz w:val="32"/>
          <w:szCs w:val="32"/>
        </w:rPr>
        <w:t>就业率连续2年低于60%</w:t>
      </w:r>
      <w:r>
        <w:rPr>
          <w:rFonts w:hint="eastAsia" w:ascii="仿宋" w:hAnsi="仿宋" w:eastAsia="仿宋" w:cs="仿宋"/>
          <w:b w:val="0"/>
          <w:bCs/>
          <w:color w:val="auto"/>
          <w:sz w:val="32"/>
          <w:szCs w:val="32"/>
          <w:lang w:eastAsia="zh-CN"/>
        </w:rPr>
        <w:t>且</w:t>
      </w:r>
      <w:r>
        <w:rPr>
          <w:rFonts w:hint="eastAsia" w:ascii="仿宋" w:hAnsi="仿宋" w:eastAsia="仿宋" w:cs="仿宋"/>
          <w:b w:val="0"/>
          <w:bCs/>
          <w:color w:val="auto"/>
          <w:sz w:val="32"/>
          <w:szCs w:val="32"/>
        </w:rPr>
        <w:t>对口就业率连续2年低于50%的</w:t>
      </w:r>
      <w:r>
        <w:rPr>
          <w:rFonts w:hint="eastAsia" w:ascii="仿宋" w:hAnsi="仿宋" w:eastAsia="仿宋" w:cs="仿宋"/>
          <w:b w:val="0"/>
          <w:bCs/>
          <w:sz w:val="32"/>
          <w:szCs w:val="32"/>
        </w:rPr>
        <w:t>专业调减招生计划或停招，撤并淘汰供给过剩、职</w:t>
      </w:r>
      <w:r>
        <w:rPr>
          <w:rFonts w:hint="eastAsia" w:ascii="仿宋" w:hAnsi="仿宋" w:eastAsia="仿宋" w:cs="仿宋"/>
          <w:b w:val="0"/>
          <w:bCs/>
          <w:spacing w:val="6"/>
          <w:sz w:val="32"/>
          <w:szCs w:val="32"/>
        </w:rPr>
        <w:t>业岗位消失的专业。改造升级钢铁冶金、化工医药、建筑工程、</w:t>
      </w:r>
      <w:r>
        <w:rPr>
          <w:rFonts w:hint="eastAsia" w:ascii="仿宋" w:hAnsi="仿宋" w:eastAsia="仿宋" w:cs="仿宋"/>
          <w:b w:val="0"/>
          <w:bCs/>
          <w:sz w:val="32"/>
          <w:szCs w:val="32"/>
        </w:rPr>
        <w:t>轻纺制造等传统专业。</w:t>
      </w:r>
      <w:r>
        <w:rPr>
          <w:rFonts w:hint="eastAsia" w:ascii="楷体" w:hAnsi="楷体" w:eastAsia="楷体" w:cs="楷体"/>
          <w:b w:val="0"/>
          <w:bCs/>
          <w:sz w:val="32"/>
          <w:szCs w:val="32"/>
          <w:lang w:eastAsia="zh-CN"/>
        </w:rPr>
        <w:t>（责任单位：自治区发展改革委、教育厅、工业和信息化厅、人力资源社会保障厅、统计局，各盟行政公署、市人民政府，各职业院校、应用型本科院校）</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（二）打造产教融合区域品牌。</w:t>
      </w:r>
      <w:r>
        <w:rPr>
          <w:rFonts w:hint="eastAsia" w:ascii="仿宋" w:hAnsi="仿宋" w:eastAsia="仿宋" w:cs="仿宋"/>
          <w:b w:val="0"/>
          <w:bCs/>
          <w:sz w:val="32"/>
          <w:szCs w:val="32"/>
        </w:rPr>
        <w:t>高质量推进“技能内蒙古”</w:t>
      </w:r>
      <w:r>
        <w:rPr>
          <w:rFonts w:hint="eastAsia" w:ascii="仿宋" w:hAnsi="仿宋" w:eastAsia="仿宋" w:cs="仿宋"/>
          <w:b w:val="0"/>
          <w:bCs/>
          <w:sz w:val="32"/>
          <w:szCs w:val="32"/>
          <w:lang w:eastAsia="zh-CN"/>
        </w:rPr>
        <w:t>建设</w:t>
      </w:r>
      <w:r>
        <w:rPr>
          <w:rFonts w:hint="eastAsia" w:ascii="仿宋" w:hAnsi="仿宋" w:eastAsia="仿宋" w:cs="仿宋"/>
          <w:b w:val="0"/>
          <w:bCs/>
          <w:sz w:val="32"/>
          <w:szCs w:val="32"/>
        </w:rPr>
        <w:t>，合力打造内蒙古产教融合品牌。探索专业联盟、教学共同体等新型模式，推动区域职业教育协调发展。实施“一区域一集群”建设，东部地区院校围绕风电装备、绿色农畜产品加工、文化</w:t>
      </w:r>
      <w:r>
        <w:rPr>
          <w:rFonts w:hint="eastAsia" w:ascii="仿宋" w:hAnsi="仿宋" w:eastAsia="仿宋" w:cs="仿宋"/>
          <w:b w:val="0"/>
          <w:bCs/>
          <w:sz w:val="32"/>
          <w:szCs w:val="32"/>
          <w:lang w:eastAsia="zh-CN"/>
        </w:rPr>
        <w:t>和</w:t>
      </w:r>
      <w:r>
        <w:rPr>
          <w:rFonts w:hint="eastAsia" w:ascii="仿宋" w:hAnsi="仿宋" w:eastAsia="仿宋" w:cs="仿宋"/>
          <w:b w:val="0"/>
          <w:bCs/>
          <w:sz w:val="32"/>
          <w:szCs w:val="32"/>
        </w:rPr>
        <w:t>旅游、现代服务业等产业打造品牌专业集群</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中部地区院校围绕数字经济、现代装备制造、生物医药、稀土、乳业等产业打造品牌专业集群</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西部地区院校围绕新能源、新材料、新型化工等产业打造品牌专业集群，</w:t>
      </w:r>
      <w:r>
        <w:rPr>
          <w:rFonts w:hint="eastAsia" w:ascii="仿宋" w:hAnsi="仿宋" w:eastAsia="仿宋" w:cs="仿宋"/>
          <w:b w:val="0"/>
          <w:bCs/>
          <w:spacing w:val="-6"/>
          <w:sz w:val="32"/>
          <w:szCs w:val="32"/>
        </w:rPr>
        <w:t>服务区域经济发展。推进“一地一策”</w:t>
      </w:r>
      <w:r>
        <w:rPr>
          <w:rFonts w:hint="eastAsia" w:ascii="仿宋" w:hAnsi="仿宋" w:eastAsia="仿宋" w:cs="仿宋"/>
          <w:b w:val="0"/>
          <w:bCs/>
          <w:sz w:val="32"/>
          <w:szCs w:val="32"/>
        </w:rPr>
        <w:t>建设，呼和浩特市</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着力提升职业教育服务和林格尔人才科创中心能力，包头市</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加快职业教育服务战略资源和现代装备制造基地建设，赤峰市</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加强职业教育综合改革试验区建设，乌兰察布市</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推进职业教育服务京蒙人才科创园建设，鄂尔多斯市、乌海市</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推动产教融合型城市建设，其他盟市要打造富有区域特色的职业教育品牌。开展“一校一品”建设，每所职业院校至少建设1个以上对接区域产业的优势品牌专业（群）。积极服务“一带一路”建设，巩固和提高与俄罗斯、蒙古等国家中外合作办学项目水平，在非洲设立“匠人学院”，</w:t>
      </w:r>
      <w:r>
        <w:rPr>
          <w:rFonts w:hint="eastAsia" w:ascii="仿宋" w:hAnsi="仿宋" w:eastAsia="仿宋" w:cs="仿宋"/>
          <w:b w:val="0"/>
          <w:bCs/>
          <w:sz w:val="32"/>
          <w:szCs w:val="32"/>
          <w:lang w:eastAsia="zh-CN"/>
        </w:rPr>
        <w:t>开辟</w:t>
      </w:r>
      <w:r>
        <w:rPr>
          <w:rFonts w:hint="eastAsia" w:ascii="仿宋" w:hAnsi="仿宋" w:eastAsia="仿宋" w:cs="仿宋"/>
          <w:b w:val="0"/>
          <w:bCs/>
          <w:sz w:val="32"/>
          <w:szCs w:val="32"/>
        </w:rPr>
        <w:t>职业教育对外合作新航线。</w:t>
      </w:r>
      <w:r>
        <w:rPr>
          <w:rFonts w:hint="eastAsia" w:ascii="楷体" w:hAnsi="楷体" w:eastAsia="楷体" w:cs="楷体"/>
          <w:b w:val="0"/>
          <w:bCs/>
          <w:kern w:val="2"/>
          <w:sz w:val="32"/>
          <w:szCs w:val="32"/>
          <w:lang w:val="en-US" w:eastAsia="zh-CN" w:bidi="ar-SA"/>
        </w:rPr>
        <w:t>（责任单位：自治区发展改革委、教育厅、人力资源社会</w:t>
      </w:r>
      <w:r>
        <w:rPr>
          <w:rFonts w:hint="eastAsia" w:ascii="楷体" w:hAnsi="楷体" w:eastAsia="楷体" w:cs="楷体"/>
          <w:b w:val="0"/>
          <w:bCs/>
          <w:spacing w:val="-6"/>
          <w:kern w:val="2"/>
          <w:sz w:val="32"/>
          <w:szCs w:val="32"/>
          <w:lang w:val="en-US" w:eastAsia="zh-CN" w:bidi="ar-SA"/>
        </w:rPr>
        <w:t>保障厅、</w:t>
      </w:r>
      <w:r>
        <w:rPr>
          <w:rFonts w:hint="eastAsia" w:ascii="楷体" w:hAnsi="楷体" w:eastAsia="楷体" w:cs="楷体"/>
          <w:b w:val="0"/>
          <w:bCs/>
          <w:kern w:val="2"/>
          <w:sz w:val="32"/>
          <w:szCs w:val="32"/>
          <w:lang w:val="en-US" w:eastAsia="zh-CN" w:bidi="ar-SA"/>
        </w:rPr>
        <w:t>外事办，各盟行政公署、市人民政府，各职业院校、应用型本科院校）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二、加快构建现代职业教育体系</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（三）推进不同层次职业教育纵向贯通。</w:t>
      </w:r>
      <w:r>
        <w:rPr>
          <w:rFonts w:hint="eastAsia" w:ascii="仿宋" w:hAnsi="仿宋" w:eastAsia="仿宋" w:cs="仿宋"/>
          <w:b w:val="0"/>
          <w:bCs/>
          <w:sz w:val="32"/>
          <w:szCs w:val="32"/>
        </w:rPr>
        <w:t>各盟市</w:t>
      </w:r>
      <w:r>
        <w:rPr>
          <w:rFonts w:hint="eastAsia" w:ascii="仿宋" w:hAnsi="仿宋" w:eastAsia="仿宋" w:cs="仿宋"/>
          <w:b w:val="0"/>
          <w:bCs/>
          <w:sz w:val="32"/>
          <w:szCs w:val="32"/>
          <w:lang w:eastAsia="zh-CN"/>
        </w:rPr>
        <w:t>要</w:t>
      </w:r>
      <w:r>
        <w:rPr>
          <w:rFonts w:hint="eastAsia" w:ascii="仿宋" w:hAnsi="仿宋" w:eastAsia="仿宋" w:cs="仿宋"/>
          <w:b w:val="0"/>
          <w:bCs/>
          <w:sz w:val="32"/>
          <w:szCs w:val="32"/>
        </w:rPr>
        <w:t>组建应用型（职业）本科院校+高职院校+若干所中职学校办学联盟，形成中职与专科、专科与本科、中职与本科一体化人才培养模式，实现专业设置、培养目标、课程标准、资源配置、管理评价全方位衔接。</w:t>
      </w:r>
      <w:r>
        <w:rPr>
          <w:rFonts w:hint="eastAsia" w:ascii="仿宋" w:hAnsi="仿宋" w:eastAsia="仿宋" w:cs="仿宋"/>
          <w:b w:val="0"/>
          <w:bCs/>
          <w:color w:val="auto"/>
          <w:sz w:val="32"/>
          <w:szCs w:val="32"/>
        </w:rPr>
        <w:t>建立职教高考制度，</w:t>
      </w:r>
      <w:r>
        <w:rPr>
          <w:rFonts w:hint="eastAsia" w:ascii="仿宋" w:hAnsi="仿宋" w:eastAsia="仿宋" w:cs="仿宋"/>
          <w:b w:val="0"/>
          <w:bCs/>
          <w:sz w:val="32"/>
          <w:szCs w:val="32"/>
        </w:rPr>
        <w:t>逐步扩大职教高考招生规模。新增本科（含专升本）招生计划主要用于应用型本科和职业本科教育，逐步提高职业本科院校、应用型本科院校面向中高职毕业生的招生录取比例。到2025年，</w:t>
      </w:r>
      <w:r>
        <w:rPr>
          <w:rFonts w:hint="eastAsia" w:ascii="仿宋" w:hAnsi="仿宋" w:eastAsia="仿宋" w:cs="仿宋"/>
          <w:b w:val="0"/>
          <w:bCs/>
          <w:color w:val="auto"/>
          <w:sz w:val="32"/>
          <w:szCs w:val="32"/>
        </w:rPr>
        <w:t>实现职业本科教育招生规模不低于高等职业教育招生规模的10%。</w:t>
      </w:r>
      <w:r>
        <w:rPr>
          <w:rFonts w:hint="eastAsia" w:ascii="楷体" w:hAnsi="楷体" w:eastAsia="楷体" w:cs="楷体"/>
          <w:b w:val="0"/>
          <w:bCs/>
          <w:kern w:val="2"/>
          <w:sz w:val="32"/>
          <w:szCs w:val="32"/>
          <w:lang w:val="en-US" w:eastAsia="zh-CN" w:bidi="ar-SA"/>
        </w:rPr>
        <w:t>（责任单位：自治区教育厅、人力资源社会保障厅，各盟行政公署、市人民政府，各职业院校、应用型本科院校）</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（四）实施职业本科教育“引领”计划。</w:t>
      </w:r>
      <w:r>
        <w:rPr>
          <w:rFonts w:hint="eastAsia" w:ascii="仿宋" w:hAnsi="仿宋" w:eastAsia="仿宋" w:cs="仿宋"/>
          <w:b w:val="0"/>
          <w:bCs/>
          <w:sz w:val="32"/>
          <w:szCs w:val="32"/>
        </w:rPr>
        <w:t>大力发展职业本科教育，重点支持国家和自治区“双高计划”学校组建职业本科院校，推动职业技术师范本科学校建设。对纳入自治区重点规划建设的职业本科院校，按照《教育部</w:t>
      </w:r>
      <w:r>
        <w:rPr>
          <w:rFonts w:hint="eastAsia" w:ascii="仿宋" w:hAnsi="仿宋" w:eastAsia="仿宋" w:cs="仿宋"/>
          <w:b w:val="0"/>
          <w:bCs/>
          <w:sz w:val="32"/>
          <w:szCs w:val="32"/>
          <w:lang w:eastAsia="zh-CN"/>
        </w:rPr>
        <w:t>关于印发</w:t>
      </w:r>
      <w:r>
        <w:rPr>
          <w:rFonts w:hint="eastAsia" w:ascii="仿宋" w:hAnsi="仿宋" w:eastAsia="仿宋" w:cs="仿宋"/>
          <w:b w:val="0"/>
          <w:bCs/>
          <w:sz w:val="32"/>
          <w:szCs w:val="32"/>
          <w:lang w:val="en-US" w:eastAsia="zh-CN"/>
        </w:rPr>
        <w:t>&lt;</w:t>
      </w:r>
      <w:r>
        <w:rPr>
          <w:rFonts w:hint="eastAsia" w:ascii="仿宋" w:hAnsi="仿宋" w:eastAsia="仿宋" w:cs="仿宋"/>
          <w:b w:val="0"/>
          <w:bCs/>
          <w:sz w:val="32"/>
          <w:szCs w:val="32"/>
        </w:rPr>
        <w:t>本科层次职业学校设置标准（试行）</w:t>
      </w:r>
      <w:r>
        <w:rPr>
          <w:rFonts w:hint="eastAsia" w:ascii="仿宋" w:hAnsi="仿宋" w:eastAsia="仿宋" w:cs="仿宋"/>
          <w:b w:val="0"/>
          <w:bCs/>
          <w:sz w:val="32"/>
          <w:szCs w:val="32"/>
          <w:lang w:val="en-US" w:eastAsia="zh-CN"/>
        </w:rPr>
        <w:t>&gt;的通知</w:t>
      </w:r>
      <w:r>
        <w:rPr>
          <w:rFonts w:hint="eastAsia" w:ascii="仿宋" w:hAnsi="仿宋" w:eastAsia="仿宋" w:cs="仿宋"/>
          <w:b w:val="0"/>
          <w:bCs/>
          <w:sz w:val="32"/>
          <w:szCs w:val="32"/>
        </w:rPr>
        <w:t>》（教发〔2021〕1号），自然资源部门要优先保障教学用地</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发展改革、财政部门要保障基础设施建设和经费投入</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编制部门要按标准及时核定编制或人员总量</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组织部门要配齐配强学校领导</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教育部门要在人力资源社会保障部门监督指导下及时配备师资</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相关盟市要落实主体责任，加大统筹和投入力度，力争到2025年高标准建成3所以上特色鲜明的职业本科院校。</w:t>
      </w:r>
      <w:r>
        <w:rPr>
          <w:rFonts w:hint="eastAsia" w:ascii="仿宋" w:hAnsi="仿宋" w:eastAsia="仿宋" w:cs="仿宋"/>
          <w:b w:val="0"/>
          <w:bCs/>
          <w:sz w:val="32"/>
          <w:szCs w:val="32"/>
          <w:lang w:eastAsia="zh-CN"/>
        </w:rPr>
        <w:t>积极</w:t>
      </w:r>
      <w:r>
        <w:rPr>
          <w:rFonts w:hint="eastAsia" w:ascii="仿宋" w:hAnsi="仿宋" w:eastAsia="仿宋" w:cs="仿宋"/>
          <w:b w:val="0"/>
          <w:bCs/>
          <w:sz w:val="32"/>
          <w:szCs w:val="32"/>
        </w:rPr>
        <w:t>向教育部争取在办学质量高、服务能力强、专业特色突出的高职院校开展职业本科专业试点。推进自治区部分本科院校向应用型转型发展，对转型发展成效好的院校在项目和资金上予以倾斜。普通高校举办职业本科教育，招生计划单列。</w:t>
      </w:r>
      <w:r>
        <w:rPr>
          <w:rFonts w:hint="eastAsia" w:ascii="楷体" w:hAnsi="楷体" w:eastAsia="楷体" w:cs="楷体"/>
          <w:b w:val="0"/>
          <w:bCs/>
          <w:kern w:val="2"/>
          <w:sz w:val="32"/>
          <w:szCs w:val="32"/>
          <w:lang w:val="en-US" w:eastAsia="zh-CN" w:bidi="ar-SA"/>
        </w:rPr>
        <w:t>（责任单位：自治区党委组织部、党委编办、发展改革委、教育厅、财政厅、人力资源社会保障厅、自然资源厅、国资委，有关盟行政公署、市人民政府，有关院校）</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（五）实施高职院校“提质”行动。</w:t>
      </w:r>
      <w:r>
        <w:rPr>
          <w:rFonts w:hint="eastAsia" w:ascii="仿宋" w:hAnsi="仿宋" w:eastAsia="仿宋" w:cs="仿宋"/>
          <w:b w:val="0"/>
          <w:bCs/>
          <w:sz w:val="32"/>
          <w:szCs w:val="32"/>
        </w:rPr>
        <w:t>加大中国特色高水平高职学校和高水平专业建设计划支持力度。实施自治区高职院校“双高计划”，对立项</w:t>
      </w:r>
      <w:r>
        <w:rPr>
          <w:rFonts w:hint="eastAsia" w:ascii="仿宋" w:hAnsi="仿宋" w:eastAsia="仿宋" w:cs="仿宋"/>
          <w:b w:val="0"/>
          <w:bCs/>
          <w:spacing w:val="6"/>
          <w:sz w:val="32"/>
          <w:szCs w:val="32"/>
        </w:rPr>
        <w:t>建设院校分档予以资金支持。到2025年，</w:t>
      </w:r>
      <w:r>
        <w:rPr>
          <w:rFonts w:hint="eastAsia" w:ascii="仿宋" w:hAnsi="仿宋" w:eastAsia="仿宋" w:cs="仿宋"/>
          <w:b w:val="0"/>
          <w:bCs/>
          <w:sz w:val="32"/>
          <w:szCs w:val="32"/>
        </w:rPr>
        <w:t>建成8所左右自治区级高水平高职院校和25个左右高水平专业</w:t>
      </w:r>
      <w:r>
        <w:rPr>
          <w:rFonts w:hint="eastAsia" w:ascii="仿宋" w:hAnsi="仿宋" w:eastAsia="仿宋" w:cs="仿宋"/>
          <w:b w:val="0"/>
          <w:bCs/>
          <w:spacing w:val="6"/>
          <w:sz w:val="32"/>
          <w:szCs w:val="32"/>
        </w:rPr>
        <w:t>群。建立办学条件未达标院校动态监测、限期整顿、退出机制，</w:t>
      </w:r>
      <w:r>
        <w:rPr>
          <w:rFonts w:hint="eastAsia" w:ascii="仿宋" w:hAnsi="仿宋" w:eastAsia="仿宋" w:cs="仿宋"/>
          <w:b w:val="0"/>
          <w:bCs/>
          <w:sz w:val="32"/>
          <w:szCs w:val="32"/>
        </w:rPr>
        <w:t>逾期不整顿或者经整顿仍达不到要求的，依法吊销办学许可证或责令停止办学。对于连续两年招生计划实际完成率不足90%的高职院校，按照10%</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20%调减下一年度招生计划。</w:t>
      </w:r>
      <w:r>
        <w:rPr>
          <w:rFonts w:hint="eastAsia" w:ascii="楷体" w:hAnsi="楷体" w:eastAsia="楷体" w:cs="楷体"/>
          <w:b w:val="0"/>
          <w:bCs/>
          <w:kern w:val="2"/>
          <w:sz w:val="32"/>
          <w:szCs w:val="32"/>
          <w:lang w:val="en-US" w:eastAsia="zh-CN" w:bidi="ar-SA"/>
        </w:rPr>
        <w:t>（责任单位：自治区教育厅、财政厅，各盟行政公署、市人民政府，各高职院校）</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kern w:val="2"/>
          <w:sz w:val="32"/>
          <w:szCs w:val="32"/>
          <w:lang w:val="en-US" w:eastAsia="zh-CN" w:bidi="ar-SA"/>
        </w:rPr>
      </w:pPr>
      <w:r>
        <w:rPr>
          <w:rFonts w:hint="eastAsia" w:ascii="楷体" w:hAnsi="楷体" w:eastAsia="楷体" w:cs="楷体"/>
          <w:b w:val="0"/>
          <w:bCs/>
          <w:kern w:val="2"/>
          <w:sz w:val="32"/>
          <w:szCs w:val="32"/>
          <w:lang w:val="en-US" w:eastAsia="zh-CN" w:bidi="ar-SA"/>
        </w:rPr>
        <w:t>（六）实施中等职业教育“强基”工程。</w:t>
      </w:r>
      <w:r>
        <w:rPr>
          <w:rFonts w:hint="eastAsia" w:ascii="仿宋" w:hAnsi="仿宋" w:eastAsia="仿宋" w:cs="仿宋"/>
          <w:b w:val="0"/>
          <w:bCs/>
          <w:sz w:val="32"/>
          <w:szCs w:val="32"/>
        </w:rPr>
        <w:t>各盟市要加强区域内中等职业教育资源统筹，通过合并、合作、托管、集团化办学</w:t>
      </w:r>
      <w:r>
        <w:rPr>
          <w:rFonts w:hint="eastAsia" w:ascii="仿宋" w:hAnsi="仿宋" w:eastAsia="仿宋" w:cs="仿宋"/>
          <w:b w:val="0"/>
          <w:bCs/>
          <w:spacing w:val="6"/>
          <w:sz w:val="32"/>
          <w:szCs w:val="32"/>
        </w:rPr>
        <w:t>等方式，整合一批“空、小、散、弱”中职学校（含技工院校，</w:t>
      </w:r>
      <w:r>
        <w:rPr>
          <w:rFonts w:hint="eastAsia" w:ascii="仿宋" w:hAnsi="仿宋" w:eastAsia="仿宋" w:cs="仿宋"/>
          <w:b w:val="0"/>
          <w:bCs/>
          <w:sz w:val="32"/>
          <w:szCs w:val="32"/>
        </w:rPr>
        <w:t>下同）。全面改善中职学校办学条件，到2025年，力争实现所有中职学校办学条件达到《中等职业学校设置标准》，对不达标的学校限期整改，直至停招或撤并。实施自治区中职学校“双优计划”，对立项建设学校分档予以资金支持，到2025年，建成40所左右优质中职学校和100个左右优质专业。打破行政区域限制，在呼包鄂乌经济圈中职学校开展统一招生录取试点，逐步向全区推开，促进中职学校做优做强。</w:t>
      </w:r>
      <w:r>
        <w:rPr>
          <w:rFonts w:hint="eastAsia" w:ascii="楷体" w:hAnsi="楷体" w:eastAsia="楷体" w:cs="楷体"/>
          <w:b w:val="0"/>
          <w:bCs/>
          <w:kern w:val="2"/>
          <w:sz w:val="32"/>
          <w:szCs w:val="32"/>
          <w:lang w:val="en-US" w:eastAsia="zh-CN" w:bidi="ar-SA"/>
        </w:rPr>
        <w:t>（责任单位：各盟行政公署、市人民政府，自治区教育厅、财政厅、人力资源社会保障厅）</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三、强化校企合作协同育人</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（七）</w:t>
      </w:r>
      <w:r>
        <w:rPr>
          <w:rFonts w:hint="eastAsia" w:ascii="楷体" w:hAnsi="楷体" w:eastAsia="楷体" w:cs="楷体"/>
          <w:b w:val="0"/>
          <w:bCs/>
          <w:sz w:val="32"/>
          <w:szCs w:val="32"/>
        </w:rPr>
        <w:t>支持企业依法举办职业教育。</w:t>
      </w:r>
      <w:r>
        <w:rPr>
          <w:rFonts w:hint="eastAsia" w:ascii="仿宋" w:hAnsi="仿宋" w:eastAsia="仿宋" w:cs="仿宋"/>
          <w:b w:val="0"/>
          <w:bCs/>
          <w:sz w:val="32"/>
          <w:szCs w:val="32"/>
        </w:rPr>
        <w:t>鼓励上市公司、行业龙头企业举办职业教育，鼓励各类企业依法参与举办职业教育。探索混合所有制办学模式，制定《关于推进职业院校混合所有制办学的指导意见（试行）》，鼓励和支持企业以资本、技术、知识、设施、设备、场地和管理等要素参与职业教育。对企业举办的非营利性高水平职业院校，采取政府补贴、基金奖励、捐资激励等</w:t>
      </w:r>
      <w:r>
        <w:rPr>
          <w:rFonts w:hint="eastAsia" w:ascii="仿宋" w:hAnsi="仿宋" w:eastAsia="仿宋" w:cs="仿宋"/>
          <w:b w:val="0"/>
          <w:bCs/>
          <w:sz w:val="32"/>
          <w:szCs w:val="32"/>
          <w:lang w:eastAsia="zh-CN"/>
        </w:rPr>
        <w:t>方式</w:t>
      </w:r>
      <w:r>
        <w:rPr>
          <w:rFonts w:hint="eastAsia" w:ascii="仿宋" w:hAnsi="仿宋" w:eastAsia="仿宋" w:cs="仿宋"/>
          <w:b w:val="0"/>
          <w:bCs/>
          <w:sz w:val="32"/>
          <w:szCs w:val="32"/>
        </w:rPr>
        <w:t>予以扶持，参照同级同类公办学校生均经费等相关经费标准和支持政策给予适当补助。企业要根据实际，有计划地对本单位的职工和准备招用的人员实施职业教育。将企业开展职业教育的</w:t>
      </w:r>
      <w:r>
        <w:rPr>
          <w:rFonts w:hint="eastAsia" w:ascii="仿宋" w:hAnsi="仿宋" w:eastAsia="仿宋" w:cs="仿宋"/>
          <w:b w:val="0"/>
          <w:bCs/>
          <w:spacing w:val="6"/>
          <w:sz w:val="32"/>
          <w:szCs w:val="32"/>
        </w:rPr>
        <w:t>情况纳入企业社</w:t>
      </w:r>
      <w:r>
        <w:rPr>
          <w:rFonts w:hint="eastAsia" w:ascii="仿宋" w:hAnsi="仿宋" w:eastAsia="仿宋" w:cs="仿宋"/>
          <w:b w:val="0"/>
          <w:bCs/>
          <w:spacing w:val="6"/>
          <w:kern w:val="0"/>
          <w:sz w:val="32"/>
          <w:szCs w:val="32"/>
        </w:rPr>
        <w:t>会责任报告。</w:t>
      </w:r>
      <w:r>
        <w:rPr>
          <w:rFonts w:hint="eastAsia" w:ascii="仿宋" w:hAnsi="仿宋" w:eastAsia="仿宋" w:cs="仿宋"/>
          <w:b w:val="0"/>
          <w:bCs/>
          <w:spacing w:val="6"/>
          <w:sz w:val="32"/>
          <w:szCs w:val="32"/>
        </w:rPr>
        <w:t>（</w:t>
      </w:r>
      <w:r>
        <w:rPr>
          <w:rFonts w:hint="eastAsia" w:ascii="楷体" w:hAnsi="楷体" w:eastAsia="楷体" w:cs="楷体"/>
          <w:b w:val="0"/>
          <w:bCs/>
          <w:spacing w:val="6"/>
          <w:sz w:val="32"/>
          <w:szCs w:val="32"/>
          <w:lang w:eastAsia="zh-CN"/>
        </w:rPr>
        <w:t>责任单位：自治区发展改革委、</w:t>
      </w:r>
      <w:r>
        <w:rPr>
          <w:rFonts w:hint="eastAsia" w:ascii="楷体" w:hAnsi="楷体" w:eastAsia="楷体" w:cs="楷体"/>
          <w:b w:val="0"/>
          <w:bCs/>
          <w:sz w:val="32"/>
          <w:szCs w:val="32"/>
          <w:lang w:eastAsia="zh-CN"/>
        </w:rPr>
        <w:t>教育厅、财政厅、人力资源社会保障厅、行业企业主管部门、工商联，各盟行政公署、市人民政府，各职业院校）</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lang w:eastAsia="zh-CN"/>
        </w:rPr>
        <w:t>（八）建立校企合作长效机制。</w:t>
      </w:r>
      <w:r>
        <w:rPr>
          <w:rFonts w:hint="eastAsia" w:ascii="仿宋" w:hAnsi="仿宋" w:eastAsia="仿宋" w:cs="仿宋"/>
          <w:b w:val="0"/>
          <w:bCs/>
          <w:sz w:val="32"/>
          <w:szCs w:val="32"/>
        </w:rPr>
        <w:t>实施校企合作负</w:t>
      </w:r>
      <w:r>
        <w:rPr>
          <w:rFonts w:hint="eastAsia" w:ascii="仿宋" w:hAnsi="仿宋" w:eastAsia="仿宋" w:cs="仿宋"/>
          <w:b w:val="0"/>
          <w:bCs/>
          <w:spacing w:val="-6"/>
          <w:sz w:val="32"/>
          <w:szCs w:val="32"/>
        </w:rPr>
        <w:t>面清单制度，</w:t>
      </w:r>
      <w:r>
        <w:rPr>
          <w:rFonts w:hint="eastAsia" w:ascii="仿宋" w:hAnsi="仿宋" w:eastAsia="仿宋" w:cs="仿宋"/>
          <w:b w:val="0"/>
          <w:bCs/>
          <w:sz w:val="32"/>
          <w:szCs w:val="32"/>
        </w:rPr>
        <w:t>允许在负面清单外探索各种形式的合作。企业和职业院校可通过签订办学协议，约定双方</w:t>
      </w:r>
      <w:r>
        <w:rPr>
          <w:rFonts w:hint="eastAsia" w:ascii="仿宋" w:hAnsi="仿宋" w:eastAsia="仿宋" w:cs="仿宋"/>
          <w:b w:val="0"/>
          <w:bCs/>
          <w:sz w:val="32"/>
          <w:szCs w:val="32"/>
          <w:lang w:eastAsia="zh-CN"/>
        </w:rPr>
        <w:t>权利</w:t>
      </w:r>
      <w:r>
        <w:rPr>
          <w:rFonts w:hint="eastAsia" w:ascii="仿宋" w:hAnsi="仿宋" w:eastAsia="仿宋" w:cs="仿宋"/>
          <w:b w:val="0"/>
          <w:bCs/>
          <w:sz w:val="32"/>
          <w:szCs w:val="32"/>
        </w:rPr>
        <w:t>和义务，共建非独立法人产业学院，共同举办专业、建设实训基地，并依法取得合理收益。鼓励企业根据用工需求进行“冠名班”订单式培养，实施“工匠班”计划，形成校企联合培养、协同育人的长效机制。建立引企驻校、引校进企机制，在企业设立实习实训基地，在院校建设生产性车间</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各</w:t>
      </w:r>
      <w:r>
        <w:rPr>
          <w:rFonts w:hint="eastAsia" w:ascii="仿宋" w:hAnsi="仿宋" w:eastAsia="仿宋" w:cs="仿宋"/>
          <w:b w:val="0"/>
          <w:bCs/>
          <w:sz w:val="32"/>
          <w:szCs w:val="32"/>
          <w:lang w:eastAsia="zh-CN"/>
        </w:rPr>
        <w:t>地区</w:t>
      </w:r>
      <w:r>
        <w:rPr>
          <w:rFonts w:hint="eastAsia" w:ascii="仿宋" w:hAnsi="仿宋" w:eastAsia="仿宋" w:cs="仿宋"/>
          <w:b w:val="0"/>
          <w:bCs/>
          <w:sz w:val="32"/>
          <w:szCs w:val="32"/>
        </w:rPr>
        <w:t>可通过政府奖补等形式对实习实训基地和生产性车间给予一定支持。鼓励自治区产教融合型企业、规模以上企业根据实际安排岗位接纳职业院校学生实习，国有企业按职工总数一定比例安排专业对口岗位接收学生实习实训，有关部门要规范企业接收学生实习行为，保障实习学生合法权益。</w:t>
      </w:r>
      <w:r>
        <w:rPr>
          <w:rFonts w:hint="eastAsia" w:ascii="楷体" w:hAnsi="楷体" w:eastAsia="楷体" w:cs="楷体"/>
          <w:b w:val="0"/>
          <w:bCs/>
          <w:sz w:val="32"/>
          <w:szCs w:val="32"/>
        </w:rPr>
        <w:t>（责任单位：自治区</w:t>
      </w:r>
      <w:r>
        <w:rPr>
          <w:rFonts w:hint="eastAsia" w:ascii="楷体" w:hAnsi="楷体" w:eastAsia="楷体" w:cs="楷体"/>
          <w:b w:val="0"/>
          <w:bCs/>
          <w:spacing w:val="6"/>
          <w:sz w:val="32"/>
          <w:szCs w:val="32"/>
          <w:lang w:eastAsia="zh-CN"/>
        </w:rPr>
        <w:t>发展改革委</w:t>
      </w:r>
      <w:r>
        <w:rPr>
          <w:rFonts w:hint="eastAsia" w:ascii="楷体" w:hAnsi="楷体" w:eastAsia="楷体" w:cs="楷体"/>
          <w:b w:val="0"/>
          <w:bCs/>
          <w:spacing w:val="6"/>
          <w:sz w:val="32"/>
          <w:szCs w:val="32"/>
        </w:rPr>
        <w:t>、教育厅、财政厅、</w:t>
      </w:r>
      <w:r>
        <w:rPr>
          <w:rFonts w:hint="eastAsia" w:ascii="楷体" w:hAnsi="楷体" w:eastAsia="楷体" w:cs="楷体"/>
          <w:b w:val="0"/>
          <w:bCs/>
          <w:spacing w:val="6"/>
          <w:sz w:val="32"/>
          <w:szCs w:val="32"/>
          <w:lang w:eastAsia="zh-CN"/>
        </w:rPr>
        <w:t>人力资源社会保障厅</w:t>
      </w:r>
      <w:r>
        <w:rPr>
          <w:rFonts w:hint="eastAsia" w:ascii="楷体" w:hAnsi="楷体" w:eastAsia="楷体" w:cs="楷体"/>
          <w:b w:val="0"/>
          <w:bCs/>
          <w:spacing w:val="6"/>
          <w:sz w:val="32"/>
          <w:szCs w:val="32"/>
        </w:rPr>
        <w:t>、</w:t>
      </w:r>
      <w:r>
        <w:rPr>
          <w:rFonts w:hint="eastAsia" w:ascii="楷体" w:hAnsi="楷体" w:eastAsia="楷体" w:cs="楷体"/>
          <w:b w:val="0"/>
          <w:bCs/>
          <w:spacing w:val="6"/>
          <w:sz w:val="32"/>
          <w:szCs w:val="32"/>
          <w:lang w:eastAsia="zh-CN"/>
        </w:rPr>
        <w:t>工商联、</w:t>
      </w:r>
      <w:r>
        <w:rPr>
          <w:rFonts w:hint="eastAsia" w:ascii="楷体" w:hAnsi="楷体" w:eastAsia="楷体" w:cs="楷体"/>
          <w:b w:val="0"/>
          <w:bCs/>
          <w:color w:val="auto"/>
          <w:sz w:val="32"/>
          <w:szCs w:val="32"/>
        </w:rPr>
        <w:t>行业企业主管部门</w:t>
      </w:r>
      <w:r>
        <w:rPr>
          <w:rFonts w:hint="eastAsia" w:ascii="楷体" w:hAnsi="楷体" w:eastAsia="楷体" w:cs="楷体"/>
          <w:b w:val="0"/>
          <w:bCs/>
          <w:color w:val="auto"/>
          <w:sz w:val="32"/>
          <w:szCs w:val="32"/>
          <w:lang w:eastAsia="zh-CN"/>
        </w:rPr>
        <w:t>，</w:t>
      </w:r>
      <w:r>
        <w:rPr>
          <w:rFonts w:hint="eastAsia" w:ascii="楷体" w:hAnsi="楷体" w:eastAsia="楷体" w:cs="楷体"/>
          <w:b w:val="0"/>
          <w:bCs/>
          <w:color w:val="auto"/>
          <w:sz w:val="32"/>
          <w:szCs w:val="32"/>
        </w:rPr>
        <w:t>各级国资监管机构</w:t>
      </w:r>
      <w:r>
        <w:rPr>
          <w:rFonts w:hint="eastAsia" w:ascii="楷体" w:hAnsi="楷体" w:eastAsia="楷体" w:cs="楷体"/>
          <w:b w:val="0"/>
          <w:bCs/>
          <w:sz w:val="32"/>
          <w:szCs w:val="32"/>
        </w:rPr>
        <w:t>，各盟行政公署、市人民政府，各职业院校）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lang w:eastAsia="zh-CN"/>
        </w:rPr>
        <w:t>（九）</w:t>
      </w:r>
      <w:r>
        <w:rPr>
          <w:rFonts w:hint="eastAsia" w:ascii="楷体" w:hAnsi="楷体" w:eastAsia="楷体" w:cs="楷体"/>
          <w:b w:val="0"/>
          <w:bCs/>
          <w:sz w:val="32"/>
          <w:szCs w:val="32"/>
        </w:rPr>
        <w:t>加强校企合作政策激励。</w:t>
      </w:r>
      <w:r>
        <w:rPr>
          <w:rFonts w:hint="eastAsia" w:ascii="仿宋" w:hAnsi="仿宋" w:eastAsia="仿宋" w:cs="仿宋"/>
          <w:b w:val="0"/>
          <w:bCs/>
          <w:sz w:val="32"/>
          <w:szCs w:val="32"/>
        </w:rPr>
        <w:t>鼓励金融管理部门细化校企合作金融激励政策，引导金融机构开发适合校企合作企业特点的金融产品，为校企合作企业提供信贷和融资支持。税务、财政等部门</w:t>
      </w:r>
      <w:r>
        <w:rPr>
          <w:rFonts w:hint="eastAsia" w:ascii="仿宋" w:hAnsi="仿宋" w:eastAsia="仿宋" w:cs="仿宋"/>
          <w:b w:val="0"/>
          <w:bCs/>
          <w:sz w:val="32"/>
          <w:szCs w:val="32"/>
          <w:lang w:eastAsia="zh-CN"/>
        </w:rPr>
        <w:t>要</w:t>
      </w:r>
      <w:r>
        <w:rPr>
          <w:rFonts w:hint="eastAsia" w:ascii="仿宋" w:hAnsi="仿宋" w:eastAsia="仿宋" w:cs="仿宋"/>
          <w:b w:val="0"/>
          <w:bCs/>
          <w:kern w:val="0"/>
          <w:sz w:val="32"/>
          <w:szCs w:val="32"/>
        </w:rPr>
        <w:t>落实校企合作财税优惠政策，</w:t>
      </w:r>
      <w:r>
        <w:rPr>
          <w:rFonts w:hint="eastAsia" w:ascii="仿宋" w:hAnsi="仿宋" w:eastAsia="仿宋" w:cs="仿宋"/>
          <w:b w:val="0"/>
          <w:bCs/>
          <w:sz w:val="32"/>
          <w:szCs w:val="32"/>
        </w:rPr>
        <w:t>对产教融合型企业，按规定享受</w:t>
      </w:r>
      <w:r>
        <w:rPr>
          <w:rFonts w:hint="eastAsia" w:ascii="仿宋" w:hAnsi="仿宋" w:eastAsia="仿宋" w:cs="仿宋"/>
          <w:b w:val="0"/>
          <w:bCs/>
          <w:sz w:val="32"/>
          <w:szCs w:val="32"/>
          <w:lang w:eastAsia="zh-CN"/>
        </w:rPr>
        <w:t>《财政部关于调整部分政府性基金有关政策的通知》（</w:t>
      </w:r>
      <w:r>
        <w:rPr>
          <w:rFonts w:hint="eastAsia" w:ascii="仿宋" w:hAnsi="仿宋" w:eastAsia="仿宋" w:cs="仿宋"/>
          <w:b w:val="0"/>
          <w:bCs/>
          <w:sz w:val="32"/>
          <w:szCs w:val="32"/>
        </w:rPr>
        <w:t>财税〔2019〕46号</w:t>
      </w:r>
      <w:r>
        <w:rPr>
          <w:rFonts w:hint="eastAsia" w:ascii="仿宋" w:hAnsi="仿宋" w:eastAsia="仿宋" w:cs="仿宋"/>
          <w:b w:val="0"/>
          <w:bCs/>
          <w:sz w:val="32"/>
          <w:szCs w:val="32"/>
          <w:lang w:eastAsia="zh-CN"/>
        </w:rPr>
        <w:t>）</w:t>
      </w:r>
      <w:r>
        <w:rPr>
          <w:rFonts w:hint="eastAsia" w:ascii="仿宋" w:hAnsi="仿宋" w:eastAsia="仿宋" w:cs="仿宋"/>
          <w:b w:val="0"/>
          <w:bCs/>
          <w:sz w:val="32"/>
          <w:szCs w:val="32"/>
        </w:rPr>
        <w:t>相关教育费附加及地方教育附加优惠政策。</w:t>
      </w:r>
      <w:r>
        <w:rPr>
          <w:rFonts w:hint="eastAsia" w:ascii="仿宋" w:hAnsi="仿宋" w:eastAsia="仿宋" w:cs="仿宋"/>
          <w:b w:val="0"/>
          <w:bCs/>
          <w:kern w:val="0"/>
          <w:sz w:val="32"/>
          <w:szCs w:val="32"/>
        </w:rPr>
        <w:t>自然资源部门将新建校企合作项目纳入国土空间规划，优先保障项目土地利用计划指标，对非营利性的校企合作项目以划拨方式供地。</w:t>
      </w:r>
      <w:r>
        <w:rPr>
          <w:rFonts w:hint="eastAsia" w:ascii="仿宋" w:hAnsi="仿宋" w:eastAsia="仿宋" w:cs="仿宋"/>
          <w:b w:val="0"/>
          <w:bCs/>
          <w:color w:val="auto"/>
          <w:sz w:val="32"/>
          <w:szCs w:val="32"/>
        </w:rPr>
        <w:t>行政事业性国有资产管理部门牵头明确</w:t>
      </w:r>
      <w:r>
        <w:rPr>
          <w:rFonts w:hint="eastAsia" w:ascii="仿宋" w:hAnsi="仿宋" w:eastAsia="仿宋" w:cs="仿宋"/>
          <w:b w:val="0"/>
          <w:bCs/>
          <w:sz w:val="32"/>
          <w:szCs w:val="32"/>
        </w:rPr>
        <w:t>混合所有制、校企合作国有资产管理政策，支持校企联合办学。企业及社会各界对职业教育提供资助和捐赠的，按规定享受相关税收优惠政策；用于共建学生创新创业教育实践平台、应用技术协同创新中心和产品研发中心等的固定资产和研发投入，依法享受研发费用、仪器设备加速折旧费用加计扣除和进口科研仪器设备减免关税等优惠政策。</w:t>
      </w:r>
      <w:r>
        <w:rPr>
          <w:rFonts w:hint="eastAsia" w:ascii="楷体" w:hAnsi="楷体" w:eastAsia="楷体" w:cs="楷体"/>
          <w:b w:val="0"/>
          <w:bCs/>
          <w:sz w:val="32"/>
          <w:szCs w:val="32"/>
        </w:rPr>
        <w:t>（责任单位：自治区教育厅、财政厅、自然资源厅、</w:t>
      </w:r>
      <w:r>
        <w:rPr>
          <w:rFonts w:hint="eastAsia" w:ascii="楷体" w:hAnsi="楷体" w:eastAsia="楷体" w:cs="楷体"/>
          <w:b w:val="0"/>
          <w:bCs/>
          <w:sz w:val="32"/>
          <w:szCs w:val="32"/>
          <w:lang w:eastAsia="zh-CN"/>
        </w:rPr>
        <w:t>地方金融监管局，</w:t>
      </w:r>
      <w:r>
        <w:rPr>
          <w:rFonts w:hint="eastAsia" w:ascii="楷体" w:hAnsi="楷体" w:eastAsia="楷体" w:cs="楷体"/>
          <w:b w:val="0"/>
          <w:bCs/>
          <w:sz w:val="32"/>
          <w:szCs w:val="32"/>
        </w:rPr>
        <w:t>人民银行呼和浩特中心支行</w:t>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内蒙古</w:t>
      </w:r>
      <w:r>
        <w:rPr>
          <w:rFonts w:hint="eastAsia" w:ascii="楷体" w:hAnsi="楷体" w:eastAsia="楷体" w:cs="楷体"/>
          <w:b w:val="0"/>
          <w:bCs/>
          <w:sz w:val="32"/>
          <w:szCs w:val="32"/>
        </w:rPr>
        <w:fldChar w:fldCharType="begin"/>
      </w:r>
      <w:r>
        <w:rPr>
          <w:rFonts w:hint="eastAsia" w:ascii="楷体" w:hAnsi="楷体" w:eastAsia="楷体" w:cs="楷体"/>
          <w:b w:val="0"/>
          <w:bCs/>
          <w:sz w:val="32"/>
          <w:szCs w:val="32"/>
        </w:rPr>
        <w:instrText xml:space="preserve"> HYPERLINK "https://www.so.com/link?m=bVmkNwL%2BOcfxvOE503p1e7iiVaT6W4am3f3sGWgPKn35q4UtPTFniTsTWuac2DYnfd%2FjoVmcyOUAtFOwsGO04gf286fpaYtdvHXJsMXifzYRt222b50xyouVT%2Ftk2SV3aDSKcNzOc1LfAvkow%2F6tijTnL2N3VKvOh61SuCu%2BzYvfawZnwvuow7c2rBpEAULXz1DutdctEOtJGhsqLhF%2BMM0yK%2BmY%3D" \t "_blank" </w:instrText>
      </w:r>
      <w:r>
        <w:rPr>
          <w:rFonts w:hint="eastAsia" w:ascii="楷体" w:hAnsi="楷体" w:eastAsia="楷体" w:cs="楷体"/>
          <w:b w:val="0"/>
          <w:bCs/>
          <w:sz w:val="32"/>
          <w:szCs w:val="32"/>
        </w:rPr>
        <w:fldChar w:fldCharType="separate"/>
      </w:r>
      <w:r>
        <w:rPr>
          <w:rFonts w:hint="eastAsia" w:ascii="楷体" w:hAnsi="楷体" w:eastAsia="楷体" w:cs="楷体"/>
          <w:b w:val="0"/>
          <w:bCs/>
          <w:sz w:val="32"/>
          <w:szCs w:val="32"/>
        </w:rPr>
        <w:t>税务局</w:t>
      </w:r>
      <w:r>
        <w:rPr>
          <w:rFonts w:hint="eastAsia" w:ascii="楷体" w:hAnsi="楷体" w:eastAsia="楷体" w:cs="楷体"/>
          <w:b w:val="0"/>
          <w:bCs/>
          <w:sz w:val="32"/>
          <w:szCs w:val="32"/>
        </w:rPr>
        <w:fldChar w:fldCharType="end"/>
      </w:r>
      <w:r>
        <w:rPr>
          <w:rFonts w:hint="eastAsia" w:ascii="楷体" w:hAnsi="楷体" w:eastAsia="楷体" w:cs="楷体"/>
          <w:b w:val="0"/>
          <w:bCs/>
          <w:sz w:val="32"/>
          <w:szCs w:val="32"/>
          <w:lang w:eastAsia="zh-CN"/>
        </w:rPr>
        <w:t>、</w:t>
      </w:r>
      <w:r>
        <w:rPr>
          <w:rFonts w:hint="eastAsia" w:ascii="楷体" w:hAnsi="楷体" w:eastAsia="楷体" w:cs="楷体"/>
          <w:b w:val="0"/>
          <w:bCs/>
          <w:sz w:val="32"/>
          <w:szCs w:val="32"/>
        </w:rPr>
        <w:t>银保监局、证监局，各盟行政公署、市人民政府）</w:t>
      </w:r>
    </w:p>
    <w:p>
      <w:pPr>
        <w:pStyle w:val="4"/>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四、增强职业院校办学活力</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（十）</w:t>
      </w:r>
      <w:r>
        <w:rPr>
          <w:rFonts w:hint="eastAsia" w:ascii="楷体" w:hAnsi="楷体" w:eastAsia="楷体" w:cs="楷体"/>
          <w:b w:val="0"/>
          <w:bCs/>
          <w:sz w:val="32"/>
          <w:szCs w:val="32"/>
        </w:rPr>
        <w:t>扩大职业院校办学自主权</w:t>
      </w:r>
      <w:r>
        <w:rPr>
          <w:rFonts w:hint="eastAsia" w:ascii="楷体" w:hAnsi="楷体" w:eastAsia="楷体" w:cs="楷体"/>
          <w:b w:val="0"/>
          <w:bCs/>
          <w:kern w:val="0"/>
          <w:sz w:val="32"/>
          <w:szCs w:val="32"/>
        </w:rPr>
        <w:t>。</w:t>
      </w:r>
      <w:r>
        <w:rPr>
          <w:rFonts w:hint="eastAsia" w:ascii="仿宋" w:hAnsi="仿宋" w:eastAsia="仿宋" w:cs="仿宋"/>
          <w:b w:val="0"/>
          <w:bCs/>
          <w:sz w:val="32"/>
          <w:szCs w:val="32"/>
        </w:rPr>
        <w:t>落实职业院校</w:t>
      </w:r>
      <w:r>
        <w:rPr>
          <w:rFonts w:hint="eastAsia" w:ascii="仿宋" w:hAnsi="仿宋" w:eastAsia="仿宋" w:cs="仿宋"/>
          <w:b w:val="0"/>
          <w:bCs/>
          <w:spacing w:val="-6"/>
          <w:sz w:val="32"/>
          <w:szCs w:val="32"/>
        </w:rPr>
        <w:t>在用人计划、</w:t>
      </w:r>
      <w:r>
        <w:rPr>
          <w:rFonts w:hint="eastAsia" w:ascii="仿宋" w:hAnsi="仿宋" w:eastAsia="仿宋" w:cs="仿宋"/>
          <w:b w:val="0"/>
          <w:bCs/>
          <w:sz w:val="32"/>
          <w:szCs w:val="32"/>
        </w:rPr>
        <w:t>教师招聘等方面的自主权</w:t>
      </w:r>
      <w:r>
        <w:rPr>
          <w:rFonts w:hint="eastAsia" w:ascii="仿宋" w:hAnsi="仿宋" w:eastAsia="仿宋" w:cs="仿宋"/>
          <w:b w:val="0"/>
          <w:bCs/>
          <w:kern w:val="0"/>
          <w:sz w:val="32"/>
          <w:szCs w:val="32"/>
        </w:rPr>
        <w:t>。允许职业院校通过场地、设备租赁等方式与企业共建生产性实训基地。</w:t>
      </w:r>
      <w:r>
        <w:rPr>
          <w:rFonts w:hint="eastAsia" w:ascii="仿宋" w:hAnsi="仿宋" w:eastAsia="仿宋" w:cs="仿宋"/>
          <w:b w:val="0"/>
          <w:bCs/>
          <w:color w:val="auto"/>
          <w:kern w:val="0"/>
          <w:sz w:val="32"/>
          <w:szCs w:val="32"/>
        </w:rPr>
        <w:t>职业院校开展校企合作、提供社会服务或者以实习实训为目</w:t>
      </w:r>
      <w:r>
        <w:rPr>
          <w:rFonts w:hint="eastAsia" w:ascii="仿宋" w:hAnsi="仿宋" w:eastAsia="仿宋" w:cs="仿宋"/>
          <w:b w:val="0"/>
          <w:bCs/>
          <w:color w:val="auto"/>
          <w:kern w:val="0"/>
          <w:sz w:val="32"/>
          <w:szCs w:val="32"/>
          <w:lang w:eastAsia="zh-CN"/>
        </w:rPr>
        <w:t>的</w:t>
      </w:r>
      <w:r>
        <w:rPr>
          <w:rFonts w:hint="eastAsia" w:ascii="仿宋" w:hAnsi="仿宋" w:eastAsia="仿宋" w:cs="仿宋"/>
          <w:b w:val="0"/>
          <w:bCs/>
          <w:color w:val="auto"/>
          <w:kern w:val="0"/>
          <w:sz w:val="32"/>
          <w:szCs w:val="32"/>
        </w:rPr>
        <w:t>举办企业、开展经营活动、社会培训取得的收入</w:t>
      </w:r>
      <w:r>
        <w:rPr>
          <w:rFonts w:hint="eastAsia" w:ascii="仿宋" w:hAnsi="仿宋" w:eastAsia="仿宋" w:cs="仿宋"/>
          <w:b w:val="0"/>
          <w:bCs/>
          <w:color w:val="auto"/>
          <w:kern w:val="0"/>
          <w:sz w:val="32"/>
          <w:szCs w:val="32"/>
          <w:lang w:eastAsia="zh-CN"/>
        </w:rPr>
        <w:t>，应</w:t>
      </w:r>
      <w:r>
        <w:rPr>
          <w:rFonts w:hint="eastAsia" w:ascii="仿宋" w:hAnsi="仿宋" w:eastAsia="仿宋" w:cs="仿宋"/>
          <w:b w:val="0"/>
          <w:bCs/>
          <w:color w:val="auto"/>
          <w:kern w:val="0"/>
          <w:sz w:val="32"/>
          <w:szCs w:val="32"/>
        </w:rPr>
        <w:t>用于改善办学条件。</w:t>
      </w:r>
      <w:r>
        <w:rPr>
          <w:rFonts w:hint="eastAsia" w:ascii="仿宋" w:hAnsi="仿宋" w:eastAsia="仿宋" w:cs="仿宋"/>
          <w:b w:val="0"/>
          <w:bCs/>
          <w:kern w:val="0"/>
          <w:sz w:val="32"/>
          <w:szCs w:val="32"/>
        </w:rPr>
        <w:t>职业院校开展职业培训取得的收入纳入财政专户，按收支两条线管理</w:t>
      </w:r>
      <w:r>
        <w:rPr>
          <w:rFonts w:hint="eastAsia" w:ascii="仿宋" w:hAnsi="仿宋" w:eastAsia="仿宋" w:cs="仿宋"/>
          <w:b w:val="0"/>
          <w:bCs/>
          <w:kern w:val="0"/>
          <w:sz w:val="32"/>
          <w:szCs w:val="32"/>
          <w:lang w:eastAsia="zh-CN"/>
        </w:rPr>
        <w:t>，</w:t>
      </w:r>
      <w:r>
        <w:rPr>
          <w:rFonts w:hint="eastAsia" w:ascii="仿宋" w:hAnsi="仿宋" w:eastAsia="仿宋" w:cs="仿宋"/>
          <w:b w:val="0"/>
          <w:bCs/>
          <w:kern w:val="0"/>
          <w:sz w:val="32"/>
          <w:szCs w:val="32"/>
        </w:rPr>
        <w:t>不低于</w:t>
      </w:r>
      <w:r>
        <w:rPr>
          <w:rFonts w:hint="eastAsia" w:ascii="仿宋" w:hAnsi="仿宋" w:eastAsia="仿宋" w:cs="仿宋"/>
          <w:b w:val="0"/>
          <w:bCs/>
          <w:sz w:val="32"/>
          <w:szCs w:val="32"/>
        </w:rPr>
        <w:t>50%</w:t>
      </w:r>
      <w:r>
        <w:rPr>
          <w:rFonts w:hint="eastAsia" w:ascii="仿宋" w:hAnsi="仿宋" w:eastAsia="仿宋" w:cs="仿宋"/>
          <w:b w:val="0"/>
          <w:bCs/>
          <w:kern w:val="0"/>
          <w:sz w:val="32"/>
          <w:szCs w:val="32"/>
        </w:rPr>
        <w:t>用于支付教师、企业专家、外聘人员和受教育者劳动报酬，把用于</w:t>
      </w:r>
      <w:r>
        <w:rPr>
          <w:rFonts w:hint="eastAsia" w:ascii="仿宋" w:hAnsi="仿宋" w:eastAsia="仿宋" w:cs="仿宋"/>
          <w:b w:val="0"/>
          <w:bCs/>
          <w:sz w:val="32"/>
          <w:szCs w:val="32"/>
        </w:rPr>
        <w:t>支付教师</w:t>
      </w:r>
      <w:r>
        <w:rPr>
          <w:rFonts w:hint="eastAsia" w:ascii="仿宋" w:hAnsi="仿宋" w:eastAsia="仿宋" w:cs="仿宋"/>
          <w:b w:val="0"/>
          <w:bCs/>
          <w:kern w:val="0"/>
          <w:sz w:val="32"/>
          <w:szCs w:val="32"/>
        </w:rPr>
        <w:t>报酬部分</w:t>
      </w:r>
      <w:r>
        <w:rPr>
          <w:rFonts w:hint="eastAsia" w:ascii="仿宋" w:hAnsi="仿宋" w:eastAsia="仿宋" w:cs="仿宋"/>
          <w:b w:val="0"/>
          <w:bCs/>
          <w:sz w:val="32"/>
          <w:szCs w:val="32"/>
        </w:rPr>
        <w:t>纳入绩效工资管理，符合国家规定的可以不受绩效工资总量限制</w:t>
      </w:r>
      <w:r>
        <w:rPr>
          <w:rFonts w:hint="eastAsia" w:ascii="仿宋" w:hAnsi="仿宋" w:eastAsia="仿宋" w:cs="仿宋"/>
          <w:b w:val="0"/>
          <w:bCs/>
          <w:sz w:val="32"/>
          <w:szCs w:val="32"/>
          <w:lang w:eastAsia="zh-CN"/>
        </w:rPr>
        <w:t>，</w:t>
      </w:r>
      <w:r>
        <w:rPr>
          <w:rFonts w:hint="eastAsia" w:ascii="仿宋" w:hAnsi="仿宋" w:eastAsia="仿宋" w:cs="仿宋"/>
          <w:b w:val="0"/>
          <w:bCs/>
          <w:kern w:val="0"/>
          <w:sz w:val="32"/>
          <w:szCs w:val="32"/>
        </w:rPr>
        <w:t>也可以按一定比例作为绩效工资来源。</w:t>
      </w:r>
      <w:r>
        <w:rPr>
          <w:rFonts w:hint="eastAsia" w:ascii="楷体" w:hAnsi="楷体" w:eastAsia="楷体" w:cs="楷体"/>
          <w:b w:val="0"/>
          <w:bCs/>
          <w:sz w:val="32"/>
          <w:szCs w:val="32"/>
          <w:lang w:eastAsia="zh-CN"/>
        </w:rPr>
        <w:t>（责任单位：自治区教育厅、财政厅、人力资源社会保障厅，各盟行政公署、市人民政府，各职业院校）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（十一）优化“双师型”教师队伍结构。</w:t>
      </w:r>
      <w:r>
        <w:rPr>
          <w:rFonts w:hint="eastAsia" w:ascii="仿宋" w:hAnsi="仿宋" w:eastAsia="仿宋" w:cs="仿宋"/>
          <w:b w:val="0"/>
          <w:bCs/>
          <w:sz w:val="32"/>
          <w:szCs w:val="32"/>
        </w:rPr>
        <w:t>制定自治区公办中职学校教职工编制</w:t>
      </w:r>
      <w:r>
        <w:rPr>
          <w:rFonts w:hint="eastAsia" w:ascii="仿宋" w:hAnsi="仿宋" w:eastAsia="仿宋" w:cs="仿宋"/>
          <w:b w:val="0"/>
          <w:bCs/>
          <w:kern w:val="0"/>
          <w:sz w:val="32"/>
          <w:szCs w:val="32"/>
        </w:rPr>
        <w:t>核定标准，落实</w:t>
      </w:r>
      <w:r>
        <w:rPr>
          <w:rFonts w:hint="eastAsia" w:ascii="仿宋" w:hAnsi="仿宋" w:eastAsia="仿宋" w:cs="仿宋"/>
          <w:b w:val="0"/>
          <w:bCs/>
          <w:color w:val="auto"/>
          <w:kern w:val="0"/>
          <w:sz w:val="32"/>
          <w:szCs w:val="32"/>
        </w:rPr>
        <w:t>高校</w:t>
      </w:r>
      <w:r>
        <w:rPr>
          <w:rFonts w:hint="eastAsia" w:ascii="仿宋" w:hAnsi="仿宋" w:eastAsia="仿宋" w:cs="仿宋"/>
          <w:b w:val="0"/>
          <w:bCs/>
          <w:kern w:val="0"/>
          <w:sz w:val="32"/>
          <w:szCs w:val="32"/>
        </w:rPr>
        <w:t>人员总量核定标准，</w:t>
      </w:r>
      <w:r>
        <w:rPr>
          <w:rFonts w:hint="eastAsia" w:ascii="仿宋" w:hAnsi="仿宋" w:eastAsia="仿宋" w:cs="仿宋"/>
          <w:b w:val="0"/>
          <w:bCs/>
          <w:sz w:val="32"/>
          <w:szCs w:val="32"/>
        </w:rPr>
        <w:t>按照标准配齐配强教师，</w:t>
      </w:r>
      <w:r>
        <w:rPr>
          <w:rFonts w:hint="eastAsia" w:ascii="仿宋" w:hAnsi="仿宋" w:eastAsia="仿宋" w:cs="仿宋"/>
          <w:b w:val="0"/>
          <w:bCs/>
          <w:kern w:val="0"/>
          <w:sz w:val="32"/>
          <w:szCs w:val="32"/>
        </w:rPr>
        <w:t>其中一定比例可以用于支持院校面向社会公开招聘专业技术人员、技能人才</w:t>
      </w:r>
      <w:r>
        <w:rPr>
          <w:rFonts w:hint="eastAsia" w:ascii="仿宋" w:hAnsi="仿宋" w:eastAsia="仿宋" w:cs="仿宋"/>
          <w:b w:val="0"/>
          <w:bCs/>
          <w:sz w:val="32"/>
          <w:szCs w:val="32"/>
        </w:rPr>
        <w:t>。改革职业院校专业课教师职称晋升和评价机制，将其在企业的实践经历、业绩成果等纳入评价标准。建立校企“双聘”制度，</w:t>
      </w:r>
      <w:r>
        <w:rPr>
          <w:rFonts w:hint="eastAsia" w:ascii="仿宋" w:hAnsi="仿宋" w:eastAsia="仿宋" w:cs="仿宋"/>
          <w:b w:val="0"/>
          <w:bCs/>
          <w:kern w:val="0"/>
          <w:sz w:val="32"/>
          <w:szCs w:val="32"/>
        </w:rPr>
        <w:t>推动企业工程技术人员、高技能人才与职业院校教师双向流动，允许相互兼职兼薪。实施职业院校产业教授选聘计划，每年从行业企业选聘100名左右的产业教授参与职业教育人才培养。</w:t>
      </w:r>
      <w:r>
        <w:rPr>
          <w:rFonts w:hint="eastAsia" w:ascii="仿宋" w:hAnsi="仿宋" w:eastAsia="仿宋" w:cs="仿宋"/>
          <w:b w:val="0"/>
          <w:bCs/>
          <w:sz w:val="32"/>
          <w:szCs w:val="32"/>
        </w:rPr>
        <w:t>实施职业院校教师素质提升计划，每个盟市建设若干个校企合作“双师型”教师培养培训基地。出台自治区“双师型”教师认定标准及办法。</w:t>
      </w:r>
      <w:r>
        <w:rPr>
          <w:rFonts w:hint="eastAsia" w:ascii="仿宋" w:hAnsi="仿宋" w:eastAsia="仿宋" w:cs="仿宋"/>
          <w:b w:val="0"/>
          <w:bCs/>
          <w:kern w:val="0"/>
          <w:sz w:val="32"/>
          <w:szCs w:val="32"/>
        </w:rPr>
        <w:t>到2025年，“双师型”教师占专业课教师总数70%以上。</w:t>
      </w:r>
      <w:r>
        <w:rPr>
          <w:rFonts w:hint="eastAsia" w:ascii="仿宋" w:hAnsi="仿宋" w:eastAsia="仿宋" w:cs="仿宋"/>
          <w:b w:val="0"/>
          <w:bCs/>
          <w:sz w:val="32"/>
          <w:szCs w:val="32"/>
        </w:rPr>
        <w:t>支持高水平工科院校举办职业技术师范教育。</w:t>
      </w:r>
      <w:r>
        <w:rPr>
          <w:rFonts w:hint="eastAsia" w:ascii="楷体" w:hAnsi="楷体" w:eastAsia="楷体" w:cs="楷体"/>
          <w:b w:val="0"/>
          <w:bCs/>
          <w:sz w:val="32"/>
          <w:szCs w:val="32"/>
          <w:lang w:eastAsia="zh-CN"/>
        </w:rPr>
        <w:t>（责任单位：自治区党委组织部、党委编办、教育厅、人力资源社会保障厅，各盟行政公署、市人民政府，有关普通高校、各职业院校）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（十二）推动职业院校毕业生高质量就业。</w:t>
      </w:r>
      <w:r>
        <w:rPr>
          <w:rFonts w:hint="eastAsia" w:ascii="仿宋" w:hAnsi="仿宋" w:eastAsia="仿宋" w:cs="仿宋"/>
          <w:b w:val="0"/>
          <w:bCs/>
          <w:sz w:val="32"/>
          <w:szCs w:val="32"/>
        </w:rPr>
        <w:t>党政机关、事业单位、国有企业要率先破除“唯学历”的导向，打通职业院校毕</w:t>
      </w:r>
      <w:r>
        <w:rPr>
          <w:rFonts w:hint="eastAsia" w:ascii="仿宋" w:hAnsi="仿宋" w:eastAsia="仿宋" w:cs="仿宋"/>
          <w:b w:val="0"/>
          <w:bCs/>
          <w:spacing w:val="6"/>
          <w:sz w:val="32"/>
          <w:szCs w:val="32"/>
        </w:rPr>
        <w:t>业生在就业、落户、参加招聘</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职称评审</w:t>
      </w:r>
      <w:r>
        <w:rPr>
          <w:rFonts w:hint="eastAsia" w:ascii="仿宋" w:hAnsi="仿宋" w:eastAsia="仿宋" w:cs="仿宋"/>
          <w:b w:val="0"/>
          <w:bCs/>
          <w:spacing w:val="6"/>
          <w:sz w:val="32"/>
          <w:szCs w:val="32"/>
          <w:lang w:eastAsia="zh-CN"/>
        </w:rPr>
        <w:t>、</w:t>
      </w:r>
      <w:r>
        <w:rPr>
          <w:rFonts w:hint="eastAsia" w:ascii="仿宋" w:hAnsi="仿宋" w:eastAsia="仿宋" w:cs="仿宋"/>
          <w:b w:val="0"/>
          <w:bCs/>
          <w:spacing w:val="6"/>
          <w:sz w:val="32"/>
          <w:szCs w:val="32"/>
        </w:rPr>
        <w:t>晋升等方面的通道，</w:t>
      </w:r>
      <w:r>
        <w:rPr>
          <w:rFonts w:hint="eastAsia" w:ascii="仿宋" w:hAnsi="仿宋" w:eastAsia="仿宋" w:cs="仿宋"/>
          <w:b w:val="0"/>
          <w:bCs/>
          <w:sz w:val="32"/>
          <w:szCs w:val="32"/>
        </w:rPr>
        <w:t>与普通高校毕业生享受同等待遇。用人单位招考非特殊岗位，各类院校具有大学专科以上文化程度的毕业生均可报考，并公平参加笔试面试。职业院校毕业生与普通高校毕业生同等享受艰苦边远地区基层事业单位公开招聘倾斜政策。乡村振兴重点帮扶旗县基层事业单位工勤技能岗位补充急需紧缺技能人才，可面向职业院校毕业生专项招聘。职业院校学生在校期间获</w:t>
      </w:r>
      <w:r>
        <w:rPr>
          <w:rFonts w:hint="eastAsia" w:ascii="仿宋" w:hAnsi="仿宋" w:eastAsia="仿宋" w:cs="仿宋"/>
          <w:b w:val="0"/>
          <w:bCs/>
          <w:sz w:val="32"/>
          <w:szCs w:val="32"/>
          <w:lang w:eastAsia="zh-CN"/>
        </w:rPr>
        <w:t>得</w:t>
      </w:r>
      <w:r>
        <w:rPr>
          <w:rFonts w:hint="eastAsia" w:ascii="仿宋" w:hAnsi="仿宋" w:eastAsia="仿宋" w:cs="仿宋"/>
          <w:b w:val="0"/>
          <w:bCs/>
          <w:sz w:val="32"/>
          <w:szCs w:val="32"/>
        </w:rPr>
        <w:t>世界技能大赛、国家一类竞赛三等奖及以上者，或获得内蒙古自治区职业技能大赛、职业院校技能大赛一等奖者，应届毕业当年符合报名条件的，可免试进入相应的高职院校或本科院校就读。将职业院校组织、参与技能竞赛获奖情况作为评选各类示范项目、推荐国家级项目的重要参考，并给予获奖院校一定经费支持。</w:t>
      </w:r>
      <w:r>
        <w:rPr>
          <w:rFonts w:hint="eastAsia" w:ascii="楷体" w:hAnsi="楷体" w:eastAsia="楷体" w:cs="楷体"/>
          <w:b w:val="0"/>
          <w:bCs/>
          <w:sz w:val="32"/>
          <w:szCs w:val="32"/>
          <w:lang w:eastAsia="zh-CN"/>
        </w:rPr>
        <w:t>（责任单位：自治区党委组织部、教育厅、人力资源社会保障厅，各盟行政公署、市人民政府，各职业院校）</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rPr>
        <w:t>五、建立高质量发展保障机制</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lang w:eastAsia="zh-CN"/>
        </w:rPr>
        <w:t>（十三）加强职业教育组织领导。</w:t>
      </w:r>
      <w:r>
        <w:rPr>
          <w:rFonts w:hint="eastAsia" w:ascii="仿宋" w:hAnsi="仿宋" w:eastAsia="仿宋" w:cs="仿宋"/>
          <w:b w:val="0"/>
          <w:bCs/>
          <w:sz w:val="32"/>
          <w:szCs w:val="32"/>
        </w:rPr>
        <w:t>全面加强党对职业教育工作的领导，切实抓好职业院校党建工作，把党的领导落实到办学治校、立德树人全过程。结合职业院校特点，选优配强党委书记和校长，着力打造高素质专业化干部队伍。各</w:t>
      </w:r>
      <w:r>
        <w:rPr>
          <w:rFonts w:hint="eastAsia" w:ascii="仿宋" w:hAnsi="仿宋" w:eastAsia="仿宋" w:cs="仿宋"/>
          <w:b w:val="0"/>
          <w:bCs/>
          <w:sz w:val="32"/>
          <w:szCs w:val="32"/>
          <w:lang w:eastAsia="zh-CN"/>
        </w:rPr>
        <w:t>地区</w:t>
      </w:r>
      <w:r>
        <w:rPr>
          <w:rFonts w:hint="eastAsia" w:ascii="仿宋" w:hAnsi="仿宋" w:eastAsia="仿宋" w:cs="仿宋"/>
          <w:b w:val="0"/>
          <w:bCs/>
          <w:sz w:val="32"/>
          <w:szCs w:val="32"/>
        </w:rPr>
        <w:t>要把推动现代职业教育高质量发展摆在更加突出的位置，建立健全职业教育工作联席会议机制，定期研究部署工作，解决职业教育发展中遇到</w:t>
      </w:r>
      <w:r>
        <w:rPr>
          <w:rFonts w:hint="eastAsia" w:ascii="仿宋" w:hAnsi="仿宋" w:eastAsia="仿宋" w:cs="仿宋"/>
          <w:b w:val="0"/>
          <w:bCs/>
          <w:spacing w:val="-6"/>
          <w:sz w:val="32"/>
          <w:szCs w:val="32"/>
        </w:rPr>
        <w:t>的突出问题。</w:t>
      </w:r>
      <w:r>
        <w:rPr>
          <w:rFonts w:hint="eastAsia" w:ascii="楷体" w:hAnsi="楷体" w:eastAsia="楷体" w:cs="楷体"/>
          <w:b w:val="0"/>
          <w:bCs/>
          <w:spacing w:val="-6"/>
          <w:sz w:val="32"/>
          <w:szCs w:val="32"/>
        </w:rPr>
        <w:t>（责任单位：自治区党委组织部，自治区</w:t>
      </w:r>
      <w:r>
        <w:rPr>
          <w:rFonts w:hint="eastAsia" w:ascii="楷体" w:hAnsi="楷体" w:eastAsia="楷体" w:cs="楷体"/>
          <w:b w:val="0"/>
          <w:bCs/>
          <w:spacing w:val="-6"/>
          <w:sz w:val="32"/>
          <w:szCs w:val="32"/>
          <w:lang w:eastAsia="zh-CN"/>
        </w:rPr>
        <w:t>促进</w:t>
      </w:r>
      <w:r>
        <w:rPr>
          <w:rFonts w:hint="eastAsia" w:ascii="楷体" w:hAnsi="楷体" w:eastAsia="楷体" w:cs="楷体"/>
          <w:b w:val="0"/>
          <w:bCs/>
          <w:spacing w:val="-6"/>
          <w:sz w:val="32"/>
          <w:szCs w:val="32"/>
        </w:rPr>
        <w:t>职业教育创新发展厅际联席会议成员单位，各盟行政公署、市人民政府）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lang w:eastAsia="zh-CN"/>
        </w:rPr>
        <w:t>（十四）</w:t>
      </w:r>
      <w:r>
        <w:rPr>
          <w:rFonts w:hint="eastAsia" w:ascii="楷体" w:hAnsi="楷体" w:eastAsia="楷体" w:cs="楷体"/>
          <w:b w:val="0"/>
          <w:bCs/>
          <w:sz w:val="32"/>
          <w:szCs w:val="32"/>
        </w:rPr>
        <w:t>强化制度和经费保障。</w:t>
      </w:r>
      <w:r>
        <w:rPr>
          <w:rFonts w:hint="eastAsia" w:ascii="仿宋" w:hAnsi="仿宋" w:eastAsia="仿宋" w:cs="仿宋"/>
          <w:b w:val="0"/>
          <w:bCs/>
          <w:sz w:val="32"/>
          <w:szCs w:val="32"/>
        </w:rPr>
        <w:t>各有关部门在职责范围内落实配套支持政策，履行支持发展职责。完善政府投入为主、多渠道筹集职业教育经费的体制。优化教育支出结构，新增教育经费向职业教育倾斜，教育费附加用于职业教育比例不低于30％。探索基于专业大类的职业教育差异化生均拨款制度，中职学校生均财政拨款水平</w:t>
      </w:r>
      <w:r>
        <w:rPr>
          <w:rFonts w:hint="eastAsia" w:ascii="仿宋" w:hAnsi="仿宋" w:eastAsia="仿宋" w:cs="仿宋"/>
          <w:b w:val="0"/>
          <w:bCs/>
          <w:color w:val="auto"/>
          <w:sz w:val="32"/>
          <w:szCs w:val="32"/>
          <w:lang w:eastAsia="zh-CN"/>
        </w:rPr>
        <w:t>应</w:t>
      </w:r>
      <w:r>
        <w:rPr>
          <w:rFonts w:hint="eastAsia" w:ascii="仿宋" w:hAnsi="仿宋" w:eastAsia="仿宋" w:cs="仿宋"/>
          <w:b w:val="0"/>
          <w:bCs/>
          <w:sz w:val="32"/>
          <w:szCs w:val="32"/>
        </w:rPr>
        <w:t>适当高于普通高中，严格落实高职院校生均拨款不低于1.2万元/年要求。严禁以学费、社会服务收入冲抵生均拨款。各级政府要运用专项债支持职业教育项目建设，改善办学条件。</w:t>
      </w:r>
      <w:r>
        <w:rPr>
          <w:rFonts w:hint="eastAsia" w:ascii="楷体" w:hAnsi="楷体" w:eastAsia="楷体" w:cs="楷体"/>
          <w:b w:val="0"/>
          <w:bCs/>
          <w:sz w:val="32"/>
          <w:szCs w:val="32"/>
        </w:rPr>
        <w:t>（责任单位：自治区</w:t>
      </w:r>
      <w:r>
        <w:rPr>
          <w:rFonts w:hint="eastAsia" w:ascii="楷体" w:hAnsi="楷体" w:eastAsia="楷体" w:cs="楷体"/>
          <w:b w:val="0"/>
          <w:bCs/>
          <w:sz w:val="32"/>
          <w:szCs w:val="32"/>
          <w:lang w:eastAsia="zh-CN"/>
        </w:rPr>
        <w:t>发展改革委</w:t>
      </w:r>
      <w:r>
        <w:rPr>
          <w:rFonts w:hint="eastAsia" w:ascii="楷体" w:hAnsi="楷体" w:eastAsia="楷体" w:cs="楷体"/>
          <w:b w:val="0"/>
          <w:bCs/>
          <w:sz w:val="32"/>
          <w:szCs w:val="32"/>
        </w:rPr>
        <w:t>、教育厅、财政厅、</w:t>
      </w:r>
      <w:r>
        <w:rPr>
          <w:rFonts w:hint="eastAsia" w:ascii="楷体" w:hAnsi="楷体" w:eastAsia="楷体" w:cs="楷体"/>
          <w:b w:val="0"/>
          <w:bCs/>
          <w:sz w:val="32"/>
          <w:szCs w:val="32"/>
          <w:lang w:eastAsia="zh-CN"/>
        </w:rPr>
        <w:t>人力资源社会保障厅</w:t>
      </w:r>
      <w:r>
        <w:rPr>
          <w:rFonts w:hint="eastAsia" w:ascii="楷体" w:hAnsi="楷体" w:eastAsia="楷体" w:cs="楷体"/>
          <w:b w:val="0"/>
          <w:bCs/>
          <w:sz w:val="32"/>
          <w:szCs w:val="32"/>
        </w:rPr>
        <w:t>，各盟行政公署、市人民政府）</w:t>
      </w:r>
    </w:p>
    <w:p>
      <w:pPr>
        <w:keepNext w:val="0"/>
        <w:keepLines w:val="0"/>
        <w:pageBreakBefore w:val="0"/>
        <w:widowControl w:val="0"/>
        <w:kinsoku/>
        <w:wordWrap/>
        <w:overflowPunct/>
        <w:topLinePunct/>
        <w:autoSpaceDE/>
        <w:autoSpaceDN/>
        <w:bidi w:val="0"/>
        <w:adjustRightInd/>
        <w:snapToGrid/>
        <w:spacing w:line="580" w:lineRule="exact"/>
        <w:ind w:left="0" w:leftChars="0" w:right="0" w:rightChars="0" w:firstLine="640" w:firstLineChars="200"/>
        <w:jc w:val="both"/>
        <w:textAlignment w:val="auto"/>
        <w:outlineLvl w:val="9"/>
        <w:rPr>
          <w:rFonts w:hint="eastAsia" w:ascii="楷体" w:hAnsi="楷体" w:eastAsia="楷体" w:cs="楷体"/>
          <w:b w:val="0"/>
          <w:bCs/>
          <w:sz w:val="32"/>
          <w:szCs w:val="32"/>
        </w:rPr>
      </w:pPr>
      <w:r>
        <w:rPr>
          <w:rFonts w:hint="eastAsia" w:ascii="楷体" w:hAnsi="楷体" w:eastAsia="楷体" w:cs="楷体"/>
          <w:b w:val="0"/>
          <w:bCs/>
          <w:sz w:val="32"/>
          <w:szCs w:val="32"/>
          <w:lang w:eastAsia="zh-CN"/>
        </w:rPr>
        <w:t>（十五）</w:t>
      </w:r>
      <w:r>
        <w:rPr>
          <w:rFonts w:hint="eastAsia" w:ascii="楷体" w:hAnsi="楷体" w:eastAsia="楷体" w:cs="楷体"/>
          <w:b w:val="0"/>
          <w:bCs/>
          <w:sz w:val="32"/>
          <w:szCs w:val="32"/>
        </w:rPr>
        <w:t>健全评估督导体系。</w:t>
      </w:r>
      <w:r>
        <w:rPr>
          <w:rFonts w:hint="eastAsia" w:ascii="仿宋" w:hAnsi="仿宋" w:eastAsia="仿宋" w:cs="仿宋"/>
          <w:b w:val="0"/>
          <w:bCs/>
          <w:sz w:val="32"/>
          <w:szCs w:val="32"/>
        </w:rPr>
        <w:t>将职业教育高质量发展纳入对各级政府履行教育职责的督导评价，纳入</w:t>
      </w:r>
      <w:r>
        <w:rPr>
          <w:rFonts w:hint="eastAsia" w:ascii="仿宋" w:hAnsi="仿宋" w:eastAsia="仿宋" w:cs="仿宋"/>
          <w:b w:val="0"/>
          <w:bCs/>
          <w:sz w:val="32"/>
          <w:szCs w:val="32"/>
          <w:lang w:eastAsia="zh-CN"/>
        </w:rPr>
        <w:t>盟行政公署、市人民政府</w:t>
      </w:r>
      <w:r>
        <w:rPr>
          <w:rFonts w:hint="eastAsia" w:ascii="仿宋" w:hAnsi="仿宋" w:eastAsia="仿宋" w:cs="仿宋"/>
          <w:b w:val="0"/>
          <w:bCs/>
          <w:sz w:val="32"/>
          <w:szCs w:val="32"/>
        </w:rPr>
        <w:t>领导班子年度实绩考核。实施好职业院校年度质量报告、教学诊断与改进制度，强化人才培养过程质量监测评估，全面提升教育教学质量和水平。</w:t>
      </w:r>
      <w:r>
        <w:rPr>
          <w:rFonts w:hint="eastAsia" w:ascii="楷体" w:hAnsi="楷体" w:eastAsia="楷体" w:cs="楷体"/>
          <w:b w:val="0"/>
          <w:bCs/>
          <w:sz w:val="32"/>
          <w:szCs w:val="32"/>
        </w:rPr>
        <w:t>（责任单位：自治区党委组织部、自治区人民政府教育督导委员会、教育厅，各盟行政公署、市人民政府，各职业院校）</w:t>
      </w:r>
    </w:p>
    <w:bookmarkEnd w:id="4"/>
    <w:p>
      <w:pPr>
        <w:keepNext w:val="0"/>
        <w:keepLines w:val="0"/>
        <w:pageBreakBefore w:val="0"/>
        <w:widowControl w:val="0"/>
        <w:kinsoku/>
        <w:wordWrap/>
        <w:overflowPunct/>
        <w:topLinePunct/>
        <w:autoSpaceDE/>
        <w:autoSpaceDN/>
        <w:bidi w:val="0"/>
        <w:spacing w:line="580" w:lineRule="exact"/>
        <w:ind w:left="0" w:leftChars="0" w:right="0" w:right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eastAsia="黑体"/>
          <w:sz w:val="32"/>
        </w:rPr>
      </w:pPr>
      <w:bookmarkStart w:id="1" w:name="成文日期"/>
      <w:bookmarkEnd w:id="1"/>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textAlignment w:val="auto"/>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240" w:lineRule="exact"/>
        <w:ind w:left="0" w:leftChars="0" w:right="0" w:rightChars="0" w:firstLine="0" w:firstLineChars="0"/>
        <w:jc w:val="both"/>
        <w:textAlignment w:val="auto"/>
        <w:outlineLvl w:val="9"/>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240" w:lineRule="exact"/>
        <w:ind w:left="0" w:leftChars="0" w:right="0" w:rightChars="0" w:firstLine="0" w:firstLineChars="0"/>
        <w:jc w:val="both"/>
        <w:textAlignment w:val="auto"/>
        <w:outlineLvl w:val="9"/>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240" w:lineRule="exact"/>
        <w:ind w:left="0" w:leftChars="0" w:right="0" w:rightChars="0" w:firstLine="0" w:firstLineChars="0"/>
        <w:jc w:val="both"/>
        <w:textAlignment w:val="auto"/>
        <w:outlineLvl w:val="9"/>
        <w:rPr>
          <w:rFonts w:hint="eastAsia" w:ascii="黑体" w:eastAsia="黑体"/>
          <w:sz w:val="32"/>
        </w:rPr>
      </w:pPr>
    </w:p>
    <w:p>
      <w:pPr>
        <w:keepNext w:val="0"/>
        <w:keepLines w:val="0"/>
        <w:pageBreakBefore w:val="0"/>
        <w:widowControl w:val="0"/>
        <w:kinsoku/>
        <w:wordWrap/>
        <w:overflowPunct/>
        <w:topLinePunct/>
        <w:autoSpaceDE/>
        <w:autoSpaceDN/>
        <w:bidi w:val="0"/>
        <w:adjustRightInd w:val="0"/>
        <w:snapToGrid w:val="0"/>
        <w:spacing w:line="580" w:lineRule="exact"/>
        <w:ind w:firstLine="640" w:firstLineChars="200"/>
        <w:textAlignment w:val="auto"/>
        <w:rPr>
          <w:rFonts w:hint="eastAsia" w:ascii="黑体" w:eastAsia="黑体"/>
          <w:sz w:val="32"/>
        </w:rPr>
      </w:pPr>
    </w:p>
    <w:tbl>
      <w:tblPr>
        <w:tblStyle w:val="11"/>
        <w:tblW w:w="8972"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5166"/>
        <w:gridCol w:w="3806"/>
      </w:tblGrid>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PrEx>
        <w:trPr>
          <w:trHeight w:val="546" w:hRule="atLeast"/>
        </w:trPr>
        <w:tc>
          <w:tcPr>
            <w:tcW w:w="8972" w:type="dxa"/>
            <w:gridSpan w:val="2"/>
            <w:tcBorders>
              <w:tl2br w:val="nil"/>
              <w:tr2bl w:val="nil"/>
            </w:tcBorders>
            <w:noWrap w:val="0"/>
            <w:tcMar>
              <w:left w:w="0" w:type="dxa"/>
              <w:right w:w="0" w:type="dxa"/>
            </w:tcMar>
            <w:vAlign w:val="top"/>
          </w:tcPr>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抄送：</w:t>
            </w:r>
            <w:bookmarkStart w:id="2" w:name="抄送单位"/>
            <w:bookmarkEnd w:id="2"/>
            <w:r>
              <w:rPr>
                <w:rFonts w:hint="eastAsia" w:ascii="仿宋" w:hAnsi="仿宋" w:eastAsia="仿宋" w:cs="仿宋"/>
                <w:sz w:val="28"/>
                <w:szCs w:val="28"/>
              </w:rPr>
              <w:t>自治区党委各部门，内蒙古军区，武警内蒙古总队。</w:t>
            </w:r>
          </w:p>
          <w:p>
            <w:pPr>
              <w:keepNext w:val="0"/>
              <w:keepLines w:val="0"/>
              <w:pageBreakBefore w:val="0"/>
              <w:widowControl w:val="0"/>
              <w:kinsoku/>
              <w:wordWrap/>
              <w:overflowPunct/>
              <w:topLinePunct/>
              <w:autoSpaceDE/>
              <w:autoSpaceDN/>
              <w:bidi w:val="0"/>
              <w:adjustRightInd/>
              <w:snapToGrid/>
              <w:spacing w:line="400" w:lineRule="exact"/>
              <w:ind w:left="1153" w:leftChars="549" w:right="315" w:rightChars="150" w:firstLine="0" w:firstLineChars="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自治区人大常委会办公厅、政协办公厅，自治区监委，</w:t>
            </w:r>
            <w:r>
              <w:rPr>
                <w:rFonts w:hint="eastAsia" w:ascii="仿宋" w:hAnsi="仿宋" w:eastAsia="仿宋" w:cs="仿宋"/>
                <w:sz w:val="28"/>
                <w:szCs w:val="28"/>
                <w:lang w:eastAsia="zh-CN"/>
              </w:rPr>
              <w:t>自治区</w:t>
            </w:r>
            <w:r>
              <w:rPr>
                <w:rFonts w:hint="eastAsia" w:ascii="仿宋" w:hAnsi="仿宋" w:eastAsia="仿宋" w:cs="仿宋"/>
                <w:sz w:val="28"/>
                <w:szCs w:val="28"/>
              </w:rPr>
              <w:t>高级人民法院，检察院。</w:t>
            </w:r>
          </w:p>
          <w:p>
            <w:pPr>
              <w:keepNext w:val="0"/>
              <w:keepLines w:val="0"/>
              <w:pageBreakBefore w:val="0"/>
              <w:widowControl w:val="0"/>
              <w:kinsoku/>
              <w:wordWrap/>
              <w:overflowPunct/>
              <w:topLinePunct/>
              <w:autoSpaceDE/>
              <w:autoSpaceDN/>
              <w:bidi w:val="0"/>
              <w:adjustRightInd/>
              <w:snapToGrid/>
              <w:spacing w:line="400" w:lineRule="exact"/>
              <w:ind w:left="315" w:leftChars="150" w:right="315" w:rightChars="150" w:firstLine="840" w:firstLineChars="300"/>
              <w:jc w:val="both"/>
              <w:textAlignment w:val="auto"/>
              <w:outlineLvl w:val="9"/>
              <w:rPr>
                <w:rFonts w:hint="eastAsia" w:ascii="仿宋" w:hAnsi="仿宋" w:eastAsia="仿宋" w:cs="仿宋"/>
                <w:sz w:val="28"/>
                <w:szCs w:val="28"/>
              </w:rPr>
            </w:pPr>
            <w:r>
              <w:rPr>
                <w:rFonts w:hint="eastAsia" w:ascii="仿宋" w:hAnsi="仿宋" w:eastAsia="仿宋" w:cs="仿宋"/>
                <w:sz w:val="28"/>
                <w:szCs w:val="28"/>
              </w:rPr>
              <w:t>各人民团体，新闻单位。</w:t>
            </w:r>
          </w:p>
        </w:tc>
      </w:tr>
      <w:tr>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561" w:hRule="atLeast"/>
        </w:trPr>
        <w:tc>
          <w:tcPr>
            <w:tcW w:w="516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autoSpaceDE/>
              <w:autoSpaceDN/>
              <w:bidi w:val="0"/>
              <w:adjustRightInd w:val="0"/>
              <w:snapToGrid w:val="0"/>
              <w:spacing w:line="500" w:lineRule="exact"/>
              <w:ind w:left="315" w:leftChars="150" w:right="315" w:rightChars="150" w:firstLine="0" w:firstLineChars="0"/>
              <w:textAlignment w:val="auto"/>
              <w:outlineLvl w:val="9"/>
              <w:rPr>
                <w:rFonts w:hint="eastAsia" w:ascii="仿宋" w:hAnsi="仿宋" w:eastAsia="仿宋" w:cs="仿宋"/>
                <w:sz w:val="28"/>
                <w:szCs w:val="28"/>
              </w:rPr>
            </w:pPr>
            <w:r>
              <w:rPr>
                <w:rFonts w:hint="eastAsia" w:ascii="仿宋" w:hAnsi="仿宋" w:eastAsia="仿宋" w:cs="仿宋"/>
                <w:kern w:val="0"/>
                <w:sz w:val="28"/>
                <w:szCs w:val="28"/>
              </w:rPr>
              <w:t>内蒙古自治区人民政府办公厅文电处</w:t>
            </w:r>
          </w:p>
        </w:tc>
        <w:tc>
          <w:tcPr>
            <w:tcW w:w="3806" w:type="dxa"/>
            <w:tcBorders>
              <w:tl2br w:val="nil"/>
              <w:tr2bl w:val="nil"/>
            </w:tcBorders>
            <w:noWrap w:val="0"/>
            <w:tcMar>
              <w:left w:w="0" w:type="dxa"/>
              <w:right w:w="0" w:type="dxa"/>
            </w:tcMar>
            <w:vAlign w:val="top"/>
          </w:tcPr>
          <w:p>
            <w:pPr>
              <w:keepNext w:val="0"/>
              <w:keepLines w:val="0"/>
              <w:pageBreakBefore w:val="0"/>
              <w:widowControl w:val="0"/>
              <w:kinsoku/>
              <w:wordWrap/>
              <w:overflowPunct/>
              <w:topLinePunct/>
              <w:autoSpaceDE/>
              <w:autoSpaceDN/>
              <w:bidi w:val="0"/>
              <w:adjustRightInd w:val="0"/>
              <w:snapToGrid w:val="0"/>
              <w:spacing w:line="500" w:lineRule="exact"/>
              <w:ind w:left="315" w:leftChars="150" w:right="315" w:rightChars="150" w:firstLine="0" w:firstLineChars="0"/>
              <w:jc w:val="right"/>
              <w:textAlignment w:val="auto"/>
              <w:outlineLvl w:val="9"/>
              <w:rPr>
                <w:rFonts w:hint="eastAsia" w:ascii="仿宋" w:hAnsi="仿宋" w:eastAsia="仿宋" w:cs="仿宋"/>
                <w:sz w:val="28"/>
                <w:szCs w:val="28"/>
              </w:rPr>
            </w:pPr>
            <w:bookmarkStart w:id="3" w:name="印发日期"/>
            <w:bookmarkEnd w:id="3"/>
            <w:r>
              <w:rPr>
                <w:rFonts w:hint="eastAsia" w:ascii="仿宋" w:hAnsi="仿宋" w:eastAsia="仿宋" w:cs="仿宋"/>
                <w:sz w:val="28"/>
                <w:szCs w:val="28"/>
                <w:lang w:val="en-US" w:eastAsia="zh-CN"/>
              </w:rPr>
              <w:t>2022年7月5日</w:t>
            </w:r>
            <w:r>
              <w:rPr>
                <w:rFonts w:hint="eastAsia" w:ascii="仿宋" w:hAnsi="仿宋" w:eastAsia="仿宋" w:cs="仿宋"/>
                <w:sz w:val="28"/>
                <w:szCs w:val="28"/>
              </w:rPr>
              <w:t>印发</w:t>
            </w:r>
          </w:p>
        </w:tc>
      </w:tr>
    </w:tbl>
    <w:p>
      <w:pPr>
        <w:keepNext w:val="0"/>
        <w:keepLines w:val="0"/>
        <w:pageBreakBefore w:val="0"/>
        <w:widowControl w:val="0"/>
        <w:kinsoku/>
        <w:wordWrap/>
        <w:overflowPunct/>
        <w:topLinePunct/>
        <w:autoSpaceDE/>
        <w:autoSpaceDN/>
        <w:bidi w:val="0"/>
        <w:spacing w:line="20" w:lineRule="exact"/>
        <w:textAlignment w:val="auto"/>
        <w:rPr>
          <w:rFonts w:hint="eastAsia"/>
        </w:rPr>
      </w:pPr>
      <w:r>
        <w:rPr>
          <w:sz w:val="21"/>
        </w:rPr>
        <mc:AlternateContent>
          <mc:Choice Requires="wps">
            <w:drawing>
              <wp:anchor distT="0" distB="0" distL="114300" distR="114300" simplePos="0" relativeHeight="251659264" behindDoc="0" locked="0" layoutInCell="1" allowOverlap="1">
                <wp:simplePos x="0" y="0"/>
                <wp:positionH relativeFrom="column">
                  <wp:posOffset>4992370</wp:posOffset>
                </wp:positionH>
                <wp:positionV relativeFrom="paragraph">
                  <wp:posOffset>186055</wp:posOffset>
                </wp:positionV>
                <wp:extent cx="687705" cy="370205"/>
                <wp:effectExtent l="4445" t="4445" r="12700" b="6350"/>
                <wp:wrapNone/>
                <wp:docPr id="1" name="矩形 5"/>
                <wp:cNvGraphicFramePr/>
                <a:graphic xmlns:a="http://schemas.openxmlformats.org/drawingml/2006/main">
                  <a:graphicData uri="http://schemas.microsoft.com/office/word/2010/wordprocessingShape">
                    <wps:wsp>
                      <wps:cNvSpPr/>
                      <wps:spPr>
                        <a:xfrm>
                          <a:off x="0" y="0"/>
                          <a:ext cx="687705" cy="370205"/>
                        </a:xfrm>
                        <a:prstGeom prst="rect">
                          <a:avLst/>
                        </a:prstGeom>
                        <a:solidFill>
                          <a:srgbClr val="FFFFFF"/>
                        </a:solidFill>
                        <a:ln w="9525" cap="flat" cmpd="sng">
                          <a:solidFill>
                            <a:srgbClr val="FFFFFF"/>
                          </a:solidFill>
                          <a:prstDash val="solid"/>
                          <a:miter/>
                          <a:headEnd type="none" w="med" len="med"/>
                          <a:tailEnd type="none" w="med" len="med"/>
                        </a:ln>
                      </wps:spPr>
                      <wps:bodyPr vert="horz" wrap="square" anchor="t" anchorCtr="0" upright="1"/>
                    </wps:wsp>
                  </a:graphicData>
                </a:graphic>
              </wp:anchor>
            </w:drawing>
          </mc:Choice>
          <mc:Fallback>
            <w:pict>
              <v:rect id="矩形 5" o:spid="_x0000_s1026" o:spt="1" style="position:absolute;left:0pt;margin-left:393.1pt;margin-top:14.65pt;height:29.15pt;width:54.15pt;z-index:251659264;mso-width-relative:page;mso-height-relative:page;" fillcolor="#FFFFFF" filled="t" stroked="t" coordsize="21600,21600" o:gfxdata="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5YYOmdgAAAAJAQAADwAAAAAAAAABACAAAAAiAAAAZHJzL2Rvd25yZXYueG1s&#10;UEsBAhQAFAAAAAgAh07iQLiDbtP4AQAAAgQAAA4AAAAAAAAAAQAgAAAAJwEAAGRycy9lMm9Eb2Mu&#10;eG1sUEsFBgAAAAAGAAYAWQEAAJEFAAAAAA==&#10;">
                <v:fill on="t" focussize="0,0"/>
                <v:stroke color="#FFFFFF" joinstyle="miter"/>
                <v:imagedata o:title=""/>
                <o:lock v:ext="edit" aspectratio="f"/>
              </v:rect>
            </w:pict>
          </mc:Fallback>
        </mc:AlternateContent>
      </w:r>
    </w:p>
    <w:sectPr>
      <w:headerReference r:id="rId3" w:type="default"/>
      <w:footerReference r:id="rId5" w:type="default"/>
      <w:headerReference r:id="rId4" w:type="even"/>
      <w:footerReference r:id="rId6" w:type="even"/>
      <w:pgSz w:w="11906" w:h="16838"/>
      <w:pgMar w:top="2098" w:right="1474" w:bottom="1701" w:left="1474" w:header="851" w:footer="1417" w:gutter="0"/>
      <w:paperSrc/>
      <w:pgBorders>
        <w:top w:val="none" w:sz="0" w:space="0"/>
        <w:left w:val="none" w:sz="0" w:space="0"/>
        <w:bottom w:val="none" w:sz="0" w:space="0"/>
        <w:right w:val="none" w:sz="0" w:space="0"/>
      </w:pgBorders>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华文仿宋">
    <w:altName w:val="方正仿宋_GBK"/>
    <w:panose1 w:val="02010600040101010101"/>
    <w:charset w:val="00"/>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2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9452" w:y="-23"/>
      <w:rPr>
        <w:rStyle w:val="15"/>
        <w:rFonts w:hint="eastAsia" w:ascii="宋体" w:hAnsi="宋体"/>
        <w:sz w:val="28"/>
        <w:szCs w:val="28"/>
      </w:rPr>
    </w:pPr>
    <w:r>
      <w:rPr>
        <w:rFonts w:hint="eastAsia" w:ascii="宋体" w:hAnsi="宋体"/>
        <w:sz w:val="28"/>
        <w:szCs w:val="28"/>
      </w:rPr>
      <w:fldChar w:fldCharType="begin"/>
    </w:r>
    <w:r>
      <w:rPr>
        <w:rStyle w:val="15"/>
        <w:rFonts w:hint="eastAsia" w:ascii="宋体" w:hAnsi="宋体"/>
        <w:sz w:val="28"/>
        <w:szCs w:val="28"/>
      </w:rPr>
      <w:instrText xml:space="preserve">PAGE  </w:instrText>
    </w:r>
    <w:r>
      <w:rPr>
        <w:rFonts w:hint="eastAsia" w:ascii="宋体" w:hAnsi="宋体"/>
        <w:sz w:val="28"/>
        <w:szCs w:val="28"/>
      </w:rPr>
      <w:fldChar w:fldCharType="separate"/>
    </w:r>
    <w:r>
      <w:rPr>
        <w:rStyle w:val="15"/>
        <w:rFonts w:ascii="宋体" w:hAnsi="宋体"/>
        <w:sz w:val="28"/>
        <w:szCs w:val="28"/>
        <w:lang/>
      </w:rPr>
      <w:t>- 1 -</w:t>
    </w:r>
    <w:r>
      <w:rPr>
        <w:rFonts w:hint="eastAsia" w:ascii="宋体" w:hAnsi="宋体"/>
        <w:sz w:val="28"/>
        <w:szCs w:val="28"/>
      </w:rPr>
      <w:fldChar w:fldCharType="end"/>
    </w:r>
  </w:p>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page" w:x="1892" w:y="-23"/>
      <w:rPr>
        <w:rStyle w:val="15"/>
        <w:rFonts w:ascii="宋体" w:hAnsi="宋体"/>
        <w:sz w:val="28"/>
        <w:szCs w:val="28"/>
      </w:rPr>
    </w:pP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lang/>
      </w:rPr>
      <w:t>- 2 -</w:t>
    </w:r>
    <w:r>
      <w:rPr>
        <w:rFonts w:ascii="宋体" w:hAnsi="宋体"/>
        <w:sz w:val="28"/>
        <w:szCs w:val="28"/>
      </w:rP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87"/>
    <w:rsid w:val="0000053B"/>
    <w:rsid w:val="000007D2"/>
    <w:rsid w:val="00000BC8"/>
    <w:rsid w:val="00000D35"/>
    <w:rsid w:val="00000E8A"/>
    <w:rsid w:val="00001A5E"/>
    <w:rsid w:val="0001025F"/>
    <w:rsid w:val="00010978"/>
    <w:rsid w:val="00010E72"/>
    <w:rsid w:val="00010FBD"/>
    <w:rsid w:val="000124D5"/>
    <w:rsid w:val="000134B5"/>
    <w:rsid w:val="000144F7"/>
    <w:rsid w:val="0001572E"/>
    <w:rsid w:val="0001671F"/>
    <w:rsid w:val="0001751F"/>
    <w:rsid w:val="00017973"/>
    <w:rsid w:val="00017C56"/>
    <w:rsid w:val="00017C8E"/>
    <w:rsid w:val="00021290"/>
    <w:rsid w:val="000228A4"/>
    <w:rsid w:val="00024FC9"/>
    <w:rsid w:val="00025291"/>
    <w:rsid w:val="0003004C"/>
    <w:rsid w:val="000305B6"/>
    <w:rsid w:val="00031020"/>
    <w:rsid w:val="00036CC9"/>
    <w:rsid w:val="00037A1D"/>
    <w:rsid w:val="0004119F"/>
    <w:rsid w:val="00041495"/>
    <w:rsid w:val="00043109"/>
    <w:rsid w:val="00043BA4"/>
    <w:rsid w:val="00044A4F"/>
    <w:rsid w:val="00045126"/>
    <w:rsid w:val="00047737"/>
    <w:rsid w:val="00047A11"/>
    <w:rsid w:val="0005120B"/>
    <w:rsid w:val="00053149"/>
    <w:rsid w:val="00055C21"/>
    <w:rsid w:val="00056229"/>
    <w:rsid w:val="00056556"/>
    <w:rsid w:val="00060597"/>
    <w:rsid w:val="00060CE0"/>
    <w:rsid w:val="000615CF"/>
    <w:rsid w:val="0006347A"/>
    <w:rsid w:val="00063AC4"/>
    <w:rsid w:val="000662C2"/>
    <w:rsid w:val="000671EE"/>
    <w:rsid w:val="00070196"/>
    <w:rsid w:val="000701C3"/>
    <w:rsid w:val="00071DE3"/>
    <w:rsid w:val="00071E83"/>
    <w:rsid w:val="0007324B"/>
    <w:rsid w:val="00074623"/>
    <w:rsid w:val="00074819"/>
    <w:rsid w:val="00076F96"/>
    <w:rsid w:val="00082970"/>
    <w:rsid w:val="0008397E"/>
    <w:rsid w:val="00090E87"/>
    <w:rsid w:val="00090EB2"/>
    <w:rsid w:val="00093C12"/>
    <w:rsid w:val="00097E64"/>
    <w:rsid w:val="000A1E68"/>
    <w:rsid w:val="000A2307"/>
    <w:rsid w:val="000A26F8"/>
    <w:rsid w:val="000A2B99"/>
    <w:rsid w:val="000A3DA4"/>
    <w:rsid w:val="000A51DB"/>
    <w:rsid w:val="000A7A4A"/>
    <w:rsid w:val="000A7E9C"/>
    <w:rsid w:val="000A7F88"/>
    <w:rsid w:val="000B0241"/>
    <w:rsid w:val="000B1614"/>
    <w:rsid w:val="000B182B"/>
    <w:rsid w:val="000B28BF"/>
    <w:rsid w:val="000B2C2B"/>
    <w:rsid w:val="000B318D"/>
    <w:rsid w:val="000B483E"/>
    <w:rsid w:val="000B76CD"/>
    <w:rsid w:val="000C0030"/>
    <w:rsid w:val="000C03CD"/>
    <w:rsid w:val="000C733B"/>
    <w:rsid w:val="000C7D5F"/>
    <w:rsid w:val="000D1918"/>
    <w:rsid w:val="000D2276"/>
    <w:rsid w:val="000D2B03"/>
    <w:rsid w:val="000D46E6"/>
    <w:rsid w:val="000D4B7C"/>
    <w:rsid w:val="000D541B"/>
    <w:rsid w:val="000E0360"/>
    <w:rsid w:val="000E189F"/>
    <w:rsid w:val="000E242A"/>
    <w:rsid w:val="000E2DE0"/>
    <w:rsid w:val="000E4955"/>
    <w:rsid w:val="000E4A4D"/>
    <w:rsid w:val="000E5531"/>
    <w:rsid w:val="000E5BC5"/>
    <w:rsid w:val="000E6931"/>
    <w:rsid w:val="000F0166"/>
    <w:rsid w:val="000F0FBD"/>
    <w:rsid w:val="000F1D11"/>
    <w:rsid w:val="000F2E1C"/>
    <w:rsid w:val="000F3390"/>
    <w:rsid w:val="000F3786"/>
    <w:rsid w:val="000F3C60"/>
    <w:rsid w:val="000F4AC9"/>
    <w:rsid w:val="000F57C0"/>
    <w:rsid w:val="000F7B4B"/>
    <w:rsid w:val="00100F1E"/>
    <w:rsid w:val="001032EB"/>
    <w:rsid w:val="001044A6"/>
    <w:rsid w:val="00104732"/>
    <w:rsid w:val="00104FB1"/>
    <w:rsid w:val="001106F2"/>
    <w:rsid w:val="00110B09"/>
    <w:rsid w:val="0011191E"/>
    <w:rsid w:val="001147E4"/>
    <w:rsid w:val="00114AC4"/>
    <w:rsid w:val="00114FD2"/>
    <w:rsid w:val="0011501A"/>
    <w:rsid w:val="001166E7"/>
    <w:rsid w:val="001173F9"/>
    <w:rsid w:val="00117691"/>
    <w:rsid w:val="0012067D"/>
    <w:rsid w:val="00120FA6"/>
    <w:rsid w:val="00121523"/>
    <w:rsid w:val="00121A80"/>
    <w:rsid w:val="0012298D"/>
    <w:rsid w:val="00122EA1"/>
    <w:rsid w:val="00124296"/>
    <w:rsid w:val="001243C4"/>
    <w:rsid w:val="0012798F"/>
    <w:rsid w:val="00127D04"/>
    <w:rsid w:val="001303D3"/>
    <w:rsid w:val="001316F8"/>
    <w:rsid w:val="00132688"/>
    <w:rsid w:val="00132E64"/>
    <w:rsid w:val="001332BC"/>
    <w:rsid w:val="001340AD"/>
    <w:rsid w:val="0013461A"/>
    <w:rsid w:val="00136A44"/>
    <w:rsid w:val="00137385"/>
    <w:rsid w:val="001405E5"/>
    <w:rsid w:val="00140625"/>
    <w:rsid w:val="00142106"/>
    <w:rsid w:val="00142107"/>
    <w:rsid w:val="00143728"/>
    <w:rsid w:val="00145C0B"/>
    <w:rsid w:val="00145D2E"/>
    <w:rsid w:val="00146D53"/>
    <w:rsid w:val="00147907"/>
    <w:rsid w:val="00151C4B"/>
    <w:rsid w:val="00151F28"/>
    <w:rsid w:val="00153017"/>
    <w:rsid w:val="001552E2"/>
    <w:rsid w:val="00155A0E"/>
    <w:rsid w:val="00157CD3"/>
    <w:rsid w:val="001602EE"/>
    <w:rsid w:val="001608F4"/>
    <w:rsid w:val="0016554C"/>
    <w:rsid w:val="00166461"/>
    <w:rsid w:val="00166D12"/>
    <w:rsid w:val="0016715A"/>
    <w:rsid w:val="001679C2"/>
    <w:rsid w:val="00170824"/>
    <w:rsid w:val="00170B53"/>
    <w:rsid w:val="0017273F"/>
    <w:rsid w:val="00172ABF"/>
    <w:rsid w:val="00173AA9"/>
    <w:rsid w:val="00177B68"/>
    <w:rsid w:val="00177C0F"/>
    <w:rsid w:val="00180CF8"/>
    <w:rsid w:val="00182B30"/>
    <w:rsid w:val="00182DBF"/>
    <w:rsid w:val="00183296"/>
    <w:rsid w:val="00183AA6"/>
    <w:rsid w:val="001844AF"/>
    <w:rsid w:val="00184638"/>
    <w:rsid w:val="00187037"/>
    <w:rsid w:val="001922A7"/>
    <w:rsid w:val="00194319"/>
    <w:rsid w:val="001943C8"/>
    <w:rsid w:val="001948D4"/>
    <w:rsid w:val="00197198"/>
    <w:rsid w:val="001A0A30"/>
    <w:rsid w:val="001A102B"/>
    <w:rsid w:val="001A2BD2"/>
    <w:rsid w:val="001A3639"/>
    <w:rsid w:val="001A3BAB"/>
    <w:rsid w:val="001A72B0"/>
    <w:rsid w:val="001B2E25"/>
    <w:rsid w:val="001B36FF"/>
    <w:rsid w:val="001B65B4"/>
    <w:rsid w:val="001B6A85"/>
    <w:rsid w:val="001B791F"/>
    <w:rsid w:val="001C02D0"/>
    <w:rsid w:val="001C21AB"/>
    <w:rsid w:val="001C291D"/>
    <w:rsid w:val="001C2E2C"/>
    <w:rsid w:val="001C2FB0"/>
    <w:rsid w:val="001C3230"/>
    <w:rsid w:val="001C4131"/>
    <w:rsid w:val="001C472D"/>
    <w:rsid w:val="001C4A0C"/>
    <w:rsid w:val="001C73AA"/>
    <w:rsid w:val="001D09F1"/>
    <w:rsid w:val="001D0ADB"/>
    <w:rsid w:val="001D2A39"/>
    <w:rsid w:val="001D2EC2"/>
    <w:rsid w:val="001D3381"/>
    <w:rsid w:val="001D38D9"/>
    <w:rsid w:val="001D42FD"/>
    <w:rsid w:val="001D50C7"/>
    <w:rsid w:val="001D62F3"/>
    <w:rsid w:val="001E0D9B"/>
    <w:rsid w:val="001E1712"/>
    <w:rsid w:val="001E3AE1"/>
    <w:rsid w:val="001E4564"/>
    <w:rsid w:val="001E463E"/>
    <w:rsid w:val="001E48FC"/>
    <w:rsid w:val="001E51E8"/>
    <w:rsid w:val="001E5A4A"/>
    <w:rsid w:val="001E6D2F"/>
    <w:rsid w:val="001F077E"/>
    <w:rsid w:val="001F275C"/>
    <w:rsid w:val="001F4B62"/>
    <w:rsid w:val="001F53DE"/>
    <w:rsid w:val="001F544F"/>
    <w:rsid w:val="001F7467"/>
    <w:rsid w:val="002014F1"/>
    <w:rsid w:val="002016DC"/>
    <w:rsid w:val="00202305"/>
    <w:rsid w:val="002037DD"/>
    <w:rsid w:val="00203FE2"/>
    <w:rsid w:val="00205C6F"/>
    <w:rsid w:val="00210A3C"/>
    <w:rsid w:val="002112BA"/>
    <w:rsid w:val="00211B40"/>
    <w:rsid w:val="0021430F"/>
    <w:rsid w:val="00214576"/>
    <w:rsid w:val="0022010B"/>
    <w:rsid w:val="00220F96"/>
    <w:rsid w:val="00222BE8"/>
    <w:rsid w:val="00225BC5"/>
    <w:rsid w:val="00226765"/>
    <w:rsid w:val="00227498"/>
    <w:rsid w:val="00227AC7"/>
    <w:rsid w:val="002301CC"/>
    <w:rsid w:val="00230DF7"/>
    <w:rsid w:val="00233CA4"/>
    <w:rsid w:val="0023740E"/>
    <w:rsid w:val="00237A8C"/>
    <w:rsid w:val="00237D8D"/>
    <w:rsid w:val="00243573"/>
    <w:rsid w:val="002438BD"/>
    <w:rsid w:val="00244F58"/>
    <w:rsid w:val="002502FA"/>
    <w:rsid w:val="002508F6"/>
    <w:rsid w:val="00253497"/>
    <w:rsid w:val="00253505"/>
    <w:rsid w:val="002537D8"/>
    <w:rsid w:val="00253D8D"/>
    <w:rsid w:val="002547D3"/>
    <w:rsid w:val="00254C91"/>
    <w:rsid w:val="00256D5B"/>
    <w:rsid w:val="0026009A"/>
    <w:rsid w:val="002608ED"/>
    <w:rsid w:val="00260B18"/>
    <w:rsid w:val="00261C1B"/>
    <w:rsid w:val="002631BB"/>
    <w:rsid w:val="00263BB4"/>
    <w:rsid w:val="00264B5A"/>
    <w:rsid w:val="00265F33"/>
    <w:rsid w:val="002701FE"/>
    <w:rsid w:val="00271599"/>
    <w:rsid w:val="00274359"/>
    <w:rsid w:val="002750B4"/>
    <w:rsid w:val="002755E6"/>
    <w:rsid w:val="00277086"/>
    <w:rsid w:val="0027732C"/>
    <w:rsid w:val="00284880"/>
    <w:rsid w:val="00286092"/>
    <w:rsid w:val="00286B82"/>
    <w:rsid w:val="002879EB"/>
    <w:rsid w:val="00287FB6"/>
    <w:rsid w:val="00290120"/>
    <w:rsid w:val="00290135"/>
    <w:rsid w:val="00291154"/>
    <w:rsid w:val="00294F4F"/>
    <w:rsid w:val="002950E1"/>
    <w:rsid w:val="0029606D"/>
    <w:rsid w:val="00296E73"/>
    <w:rsid w:val="002973C7"/>
    <w:rsid w:val="002A0CAD"/>
    <w:rsid w:val="002A2BEC"/>
    <w:rsid w:val="002A32E1"/>
    <w:rsid w:val="002A3E00"/>
    <w:rsid w:val="002A5246"/>
    <w:rsid w:val="002A64B4"/>
    <w:rsid w:val="002A67EB"/>
    <w:rsid w:val="002A7BF8"/>
    <w:rsid w:val="002B0F91"/>
    <w:rsid w:val="002B4292"/>
    <w:rsid w:val="002B4C83"/>
    <w:rsid w:val="002B63EB"/>
    <w:rsid w:val="002C0358"/>
    <w:rsid w:val="002C048B"/>
    <w:rsid w:val="002C1222"/>
    <w:rsid w:val="002C2F22"/>
    <w:rsid w:val="002C2F79"/>
    <w:rsid w:val="002C395F"/>
    <w:rsid w:val="002C409D"/>
    <w:rsid w:val="002C41C0"/>
    <w:rsid w:val="002C4FC3"/>
    <w:rsid w:val="002C54D9"/>
    <w:rsid w:val="002C5B09"/>
    <w:rsid w:val="002D063C"/>
    <w:rsid w:val="002D2CF6"/>
    <w:rsid w:val="002D31DC"/>
    <w:rsid w:val="002D3F3C"/>
    <w:rsid w:val="002D4032"/>
    <w:rsid w:val="002D5A5E"/>
    <w:rsid w:val="002D7462"/>
    <w:rsid w:val="002E0919"/>
    <w:rsid w:val="002E22EB"/>
    <w:rsid w:val="002E2F22"/>
    <w:rsid w:val="002E3CC3"/>
    <w:rsid w:val="002F3A02"/>
    <w:rsid w:val="002F5BA9"/>
    <w:rsid w:val="002F7A60"/>
    <w:rsid w:val="00301AC3"/>
    <w:rsid w:val="00302690"/>
    <w:rsid w:val="00302982"/>
    <w:rsid w:val="00302C3F"/>
    <w:rsid w:val="00303418"/>
    <w:rsid w:val="00305449"/>
    <w:rsid w:val="00311E94"/>
    <w:rsid w:val="003129AB"/>
    <w:rsid w:val="00315FC5"/>
    <w:rsid w:val="00316104"/>
    <w:rsid w:val="00317237"/>
    <w:rsid w:val="0031785D"/>
    <w:rsid w:val="00321960"/>
    <w:rsid w:val="00322E30"/>
    <w:rsid w:val="00324C04"/>
    <w:rsid w:val="00325997"/>
    <w:rsid w:val="003340DF"/>
    <w:rsid w:val="00334343"/>
    <w:rsid w:val="003347A0"/>
    <w:rsid w:val="00336F88"/>
    <w:rsid w:val="00340FF0"/>
    <w:rsid w:val="00341A6E"/>
    <w:rsid w:val="003424BA"/>
    <w:rsid w:val="00342CC3"/>
    <w:rsid w:val="00343E0C"/>
    <w:rsid w:val="00344A2B"/>
    <w:rsid w:val="00344DA3"/>
    <w:rsid w:val="00350F9A"/>
    <w:rsid w:val="00351987"/>
    <w:rsid w:val="00351F4C"/>
    <w:rsid w:val="00352A64"/>
    <w:rsid w:val="0035334E"/>
    <w:rsid w:val="003557E4"/>
    <w:rsid w:val="00356447"/>
    <w:rsid w:val="00361A29"/>
    <w:rsid w:val="0036715B"/>
    <w:rsid w:val="00367E4A"/>
    <w:rsid w:val="00371465"/>
    <w:rsid w:val="0037414E"/>
    <w:rsid w:val="0037427E"/>
    <w:rsid w:val="00375606"/>
    <w:rsid w:val="00377B33"/>
    <w:rsid w:val="00380B82"/>
    <w:rsid w:val="00381A7A"/>
    <w:rsid w:val="003836A1"/>
    <w:rsid w:val="00385438"/>
    <w:rsid w:val="0038654C"/>
    <w:rsid w:val="0038671F"/>
    <w:rsid w:val="003878A5"/>
    <w:rsid w:val="00390330"/>
    <w:rsid w:val="003904DE"/>
    <w:rsid w:val="00390619"/>
    <w:rsid w:val="00390C49"/>
    <w:rsid w:val="00392010"/>
    <w:rsid w:val="0039202C"/>
    <w:rsid w:val="00392B94"/>
    <w:rsid w:val="00393F4B"/>
    <w:rsid w:val="00394377"/>
    <w:rsid w:val="003948FC"/>
    <w:rsid w:val="003978C8"/>
    <w:rsid w:val="00397F4E"/>
    <w:rsid w:val="003A0463"/>
    <w:rsid w:val="003A0C24"/>
    <w:rsid w:val="003A2485"/>
    <w:rsid w:val="003A264D"/>
    <w:rsid w:val="003A2E4D"/>
    <w:rsid w:val="003A31A0"/>
    <w:rsid w:val="003A326C"/>
    <w:rsid w:val="003A3696"/>
    <w:rsid w:val="003A42FA"/>
    <w:rsid w:val="003A5841"/>
    <w:rsid w:val="003A6755"/>
    <w:rsid w:val="003A7C97"/>
    <w:rsid w:val="003B1AA3"/>
    <w:rsid w:val="003B2DF1"/>
    <w:rsid w:val="003B32B0"/>
    <w:rsid w:val="003B4428"/>
    <w:rsid w:val="003B59D9"/>
    <w:rsid w:val="003B77F2"/>
    <w:rsid w:val="003C1EB9"/>
    <w:rsid w:val="003C3249"/>
    <w:rsid w:val="003C3C11"/>
    <w:rsid w:val="003C3EA0"/>
    <w:rsid w:val="003C419C"/>
    <w:rsid w:val="003C41EC"/>
    <w:rsid w:val="003C4942"/>
    <w:rsid w:val="003D01EF"/>
    <w:rsid w:val="003D14CC"/>
    <w:rsid w:val="003D3B34"/>
    <w:rsid w:val="003D46AE"/>
    <w:rsid w:val="003D5325"/>
    <w:rsid w:val="003E323B"/>
    <w:rsid w:val="003E39D4"/>
    <w:rsid w:val="003E549A"/>
    <w:rsid w:val="003E5A89"/>
    <w:rsid w:val="003F0B67"/>
    <w:rsid w:val="003F174E"/>
    <w:rsid w:val="003F1F24"/>
    <w:rsid w:val="003F20CA"/>
    <w:rsid w:val="003F595E"/>
    <w:rsid w:val="003F6162"/>
    <w:rsid w:val="003F6574"/>
    <w:rsid w:val="003F6E09"/>
    <w:rsid w:val="003F728E"/>
    <w:rsid w:val="00402EDB"/>
    <w:rsid w:val="00403D84"/>
    <w:rsid w:val="0040691A"/>
    <w:rsid w:val="004100FD"/>
    <w:rsid w:val="00411FD3"/>
    <w:rsid w:val="0041232A"/>
    <w:rsid w:val="004125FC"/>
    <w:rsid w:val="00412AD9"/>
    <w:rsid w:val="004144BF"/>
    <w:rsid w:val="00415492"/>
    <w:rsid w:val="0041673D"/>
    <w:rsid w:val="00416CEB"/>
    <w:rsid w:val="004178C8"/>
    <w:rsid w:val="00421146"/>
    <w:rsid w:val="00423C35"/>
    <w:rsid w:val="00424AE6"/>
    <w:rsid w:val="004278D4"/>
    <w:rsid w:val="00430D45"/>
    <w:rsid w:val="00431DA3"/>
    <w:rsid w:val="00432A0C"/>
    <w:rsid w:val="00433DE5"/>
    <w:rsid w:val="004346FC"/>
    <w:rsid w:val="00437A54"/>
    <w:rsid w:val="00442031"/>
    <w:rsid w:val="00443A1E"/>
    <w:rsid w:val="00443B94"/>
    <w:rsid w:val="004443C8"/>
    <w:rsid w:val="0044481F"/>
    <w:rsid w:val="00444D2D"/>
    <w:rsid w:val="004454F7"/>
    <w:rsid w:val="00450079"/>
    <w:rsid w:val="004504E7"/>
    <w:rsid w:val="0045373C"/>
    <w:rsid w:val="00453C0B"/>
    <w:rsid w:val="00456036"/>
    <w:rsid w:val="00456071"/>
    <w:rsid w:val="00456737"/>
    <w:rsid w:val="00456A72"/>
    <w:rsid w:val="00456A79"/>
    <w:rsid w:val="00461EDE"/>
    <w:rsid w:val="004624BF"/>
    <w:rsid w:val="00462549"/>
    <w:rsid w:val="004638A8"/>
    <w:rsid w:val="00470220"/>
    <w:rsid w:val="00471E78"/>
    <w:rsid w:val="0047252B"/>
    <w:rsid w:val="00472C32"/>
    <w:rsid w:val="00472D58"/>
    <w:rsid w:val="00473996"/>
    <w:rsid w:val="0047592F"/>
    <w:rsid w:val="00475DFC"/>
    <w:rsid w:val="004767E9"/>
    <w:rsid w:val="00476AF1"/>
    <w:rsid w:val="00477EF4"/>
    <w:rsid w:val="004823A5"/>
    <w:rsid w:val="00484559"/>
    <w:rsid w:val="00484E9E"/>
    <w:rsid w:val="004852B6"/>
    <w:rsid w:val="004854B1"/>
    <w:rsid w:val="004876D3"/>
    <w:rsid w:val="004909BB"/>
    <w:rsid w:val="0049197F"/>
    <w:rsid w:val="00493DD9"/>
    <w:rsid w:val="00496CF3"/>
    <w:rsid w:val="00496D57"/>
    <w:rsid w:val="004A0071"/>
    <w:rsid w:val="004A135E"/>
    <w:rsid w:val="004A373F"/>
    <w:rsid w:val="004A3F03"/>
    <w:rsid w:val="004A464E"/>
    <w:rsid w:val="004A4859"/>
    <w:rsid w:val="004A7FDE"/>
    <w:rsid w:val="004B0832"/>
    <w:rsid w:val="004B0901"/>
    <w:rsid w:val="004B18FA"/>
    <w:rsid w:val="004B1D23"/>
    <w:rsid w:val="004B46C2"/>
    <w:rsid w:val="004B5CC9"/>
    <w:rsid w:val="004B72BC"/>
    <w:rsid w:val="004B7797"/>
    <w:rsid w:val="004C019A"/>
    <w:rsid w:val="004C0FC4"/>
    <w:rsid w:val="004C1246"/>
    <w:rsid w:val="004C1EC2"/>
    <w:rsid w:val="004C2008"/>
    <w:rsid w:val="004C3711"/>
    <w:rsid w:val="004C4F15"/>
    <w:rsid w:val="004C61B8"/>
    <w:rsid w:val="004C7700"/>
    <w:rsid w:val="004D028D"/>
    <w:rsid w:val="004D0D32"/>
    <w:rsid w:val="004D3D71"/>
    <w:rsid w:val="004D4FBD"/>
    <w:rsid w:val="004E1031"/>
    <w:rsid w:val="004E14AE"/>
    <w:rsid w:val="004E16F4"/>
    <w:rsid w:val="004E2788"/>
    <w:rsid w:val="004E28A4"/>
    <w:rsid w:val="004E3E2A"/>
    <w:rsid w:val="004E441F"/>
    <w:rsid w:val="004E4BD2"/>
    <w:rsid w:val="004F0E59"/>
    <w:rsid w:val="004F1462"/>
    <w:rsid w:val="004F1A93"/>
    <w:rsid w:val="004F27DA"/>
    <w:rsid w:val="004F29A2"/>
    <w:rsid w:val="004F2EAE"/>
    <w:rsid w:val="004F2F89"/>
    <w:rsid w:val="004F2FDA"/>
    <w:rsid w:val="004F49DE"/>
    <w:rsid w:val="004F4C83"/>
    <w:rsid w:val="004F564A"/>
    <w:rsid w:val="004F6088"/>
    <w:rsid w:val="0050055F"/>
    <w:rsid w:val="00500B11"/>
    <w:rsid w:val="00501A8E"/>
    <w:rsid w:val="00502983"/>
    <w:rsid w:val="005045F2"/>
    <w:rsid w:val="00507556"/>
    <w:rsid w:val="00507E30"/>
    <w:rsid w:val="0051102B"/>
    <w:rsid w:val="0051110B"/>
    <w:rsid w:val="005133ED"/>
    <w:rsid w:val="00513E02"/>
    <w:rsid w:val="005141F0"/>
    <w:rsid w:val="00514727"/>
    <w:rsid w:val="005164AD"/>
    <w:rsid w:val="0051691A"/>
    <w:rsid w:val="005216DB"/>
    <w:rsid w:val="005226EB"/>
    <w:rsid w:val="00522BE1"/>
    <w:rsid w:val="00525134"/>
    <w:rsid w:val="00525F8F"/>
    <w:rsid w:val="00527055"/>
    <w:rsid w:val="00527860"/>
    <w:rsid w:val="005302E8"/>
    <w:rsid w:val="00536EBF"/>
    <w:rsid w:val="00537C60"/>
    <w:rsid w:val="005403BB"/>
    <w:rsid w:val="00540508"/>
    <w:rsid w:val="00541462"/>
    <w:rsid w:val="005423E5"/>
    <w:rsid w:val="00544B85"/>
    <w:rsid w:val="00544C4E"/>
    <w:rsid w:val="00545692"/>
    <w:rsid w:val="00547939"/>
    <w:rsid w:val="00547B46"/>
    <w:rsid w:val="0055006E"/>
    <w:rsid w:val="005528A4"/>
    <w:rsid w:val="0055343F"/>
    <w:rsid w:val="005538B1"/>
    <w:rsid w:val="005570A3"/>
    <w:rsid w:val="005576D5"/>
    <w:rsid w:val="00557BB6"/>
    <w:rsid w:val="005617E0"/>
    <w:rsid w:val="005618EC"/>
    <w:rsid w:val="005623D2"/>
    <w:rsid w:val="0056793D"/>
    <w:rsid w:val="00570476"/>
    <w:rsid w:val="00571DB6"/>
    <w:rsid w:val="005758B0"/>
    <w:rsid w:val="0057593B"/>
    <w:rsid w:val="005761DA"/>
    <w:rsid w:val="00576B9B"/>
    <w:rsid w:val="005775A5"/>
    <w:rsid w:val="00577A94"/>
    <w:rsid w:val="00577CD6"/>
    <w:rsid w:val="00581C4B"/>
    <w:rsid w:val="005820C9"/>
    <w:rsid w:val="00582F58"/>
    <w:rsid w:val="00583E33"/>
    <w:rsid w:val="005847C1"/>
    <w:rsid w:val="005903E6"/>
    <w:rsid w:val="005906A6"/>
    <w:rsid w:val="00590E74"/>
    <w:rsid w:val="00592587"/>
    <w:rsid w:val="00593B63"/>
    <w:rsid w:val="00593EC5"/>
    <w:rsid w:val="005A1F8D"/>
    <w:rsid w:val="005A48EB"/>
    <w:rsid w:val="005A4AD9"/>
    <w:rsid w:val="005A50B7"/>
    <w:rsid w:val="005A6087"/>
    <w:rsid w:val="005A67BB"/>
    <w:rsid w:val="005A740E"/>
    <w:rsid w:val="005B0120"/>
    <w:rsid w:val="005B0BCC"/>
    <w:rsid w:val="005B2090"/>
    <w:rsid w:val="005B2A3B"/>
    <w:rsid w:val="005B2A9E"/>
    <w:rsid w:val="005B2AFE"/>
    <w:rsid w:val="005B39F8"/>
    <w:rsid w:val="005B3DBB"/>
    <w:rsid w:val="005B3F4F"/>
    <w:rsid w:val="005C07B1"/>
    <w:rsid w:val="005C1A0B"/>
    <w:rsid w:val="005C2B4E"/>
    <w:rsid w:val="005C5E3B"/>
    <w:rsid w:val="005C663F"/>
    <w:rsid w:val="005C79E2"/>
    <w:rsid w:val="005C7BE9"/>
    <w:rsid w:val="005D07B3"/>
    <w:rsid w:val="005D1214"/>
    <w:rsid w:val="005D1611"/>
    <w:rsid w:val="005D1A34"/>
    <w:rsid w:val="005D7787"/>
    <w:rsid w:val="005E0DCD"/>
    <w:rsid w:val="005E5234"/>
    <w:rsid w:val="005E7F3F"/>
    <w:rsid w:val="005F38E6"/>
    <w:rsid w:val="005F4271"/>
    <w:rsid w:val="005F6CAA"/>
    <w:rsid w:val="00602DE5"/>
    <w:rsid w:val="00602E65"/>
    <w:rsid w:val="0060451F"/>
    <w:rsid w:val="006049B5"/>
    <w:rsid w:val="006054BF"/>
    <w:rsid w:val="0060556C"/>
    <w:rsid w:val="00605DE1"/>
    <w:rsid w:val="00605FB9"/>
    <w:rsid w:val="006077DA"/>
    <w:rsid w:val="006118B8"/>
    <w:rsid w:val="00613495"/>
    <w:rsid w:val="006138A9"/>
    <w:rsid w:val="00616096"/>
    <w:rsid w:val="00616699"/>
    <w:rsid w:val="00620BDB"/>
    <w:rsid w:val="006217C9"/>
    <w:rsid w:val="006217CD"/>
    <w:rsid w:val="00622118"/>
    <w:rsid w:val="00622A7A"/>
    <w:rsid w:val="00623746"/>
    <w:rsid w:val="00623F3E"/>
    <w:rsid w:val="00626C25"/>
    <w:rsid w:val="00632307"/>
    <w:rsid w:val="00632581"/>
    <w:rsid w:val="0063404D"/>
    <w:rsid w:val="00634F20"/>
    <w:rsid w:val="00637C57"/>
    <w:rsid w:val="00640710"/>
    <w:rsid w:val="006407CF"/>
    <w:rsid w:val="00642967"/>
    <w:rsid w:val="0064296A"/>
    <w:rsid w:val="00643C82"/>
    <w:rsid w:val="00655583"/>
    <w:rsid w:val="00657A43"/>
    <w:rsid w:val="00657E15"/>
    <w:rsid w:val="00660860"/>
    <w:rsid w:val="00660BC7"/>
    <w:rsid w:val="0066177F"/>
    <w:rsid w:val="00661FD1"/>
    <w:rsid w:val="006631A6"/>
    <w:rsid w:val="006635EA"/>
    <w:rsid w:val="0066581C"/>
    <w:rsid w:val="00670402"/>
    <w:rsid w:val="00670F37"/>
    <w:rsid w:val="006718D5"/>
    <w:rsid w:val="00674510"/>
    <w:rsid w:val="0067548C"/>
    <w:rsid w:val="00677CCE"/>
    <w:rsid w:val="0068029A"/>
    <w:rsid w:val="00683F4F"/>
    <w:rsid w:val="00684358"/>
    <w:rsid w:val="00686D4F"/>
    <w:rsid w:val="00687BC5"/>
    <w:rsid w:val="00691763"/>
    <w:rsid w:val="0069233D"/>
    <w:rsid w:val="006A0635"/>
    <w:rsid w:val="006A28D5"/>
    <w:rsid w:val="006A3076"/>
    <w:rsid w:val="006A3B57"/>
    <w:rsid w:val="006A4BE5"/>
    <w:rsid w:val="006A55AD"/>
    <w:rsid w:val="006A65EF"/>
    <w:rsid w:val="006B39D5"/>
    <w:rsid w:val="006C492D"/>
    <w:rsid w:val="006C6369"/>
    <w:rsid w:val="006D2379"/>
    <w:rsid w:val="006D2826"/>
    <w:rsid w:val="006D44DF"/>
    <w:rsid w:val="006D4E65"/>
    <w:rsid w:val="006D582C"/>
    <w:rsid w:val="006D6106"/>
    <w:rsid w:val="006E16EF"/>
    <w:rsid w:val="006E24BE"/>
    <w:rsid w:val="006E3A9E"/>
    <w:rsid w:val="006E58B8"/>
    <w:rsid w:val="006E628F"/>
    <w:rsid w:val="006E7D08"/>
    <w:rsid w:val="006F0642"/>
    <w:rsid w:val="006F069F"/>
    <w:rsid w:val="006F0977"/>
    <w:rsid w:val="006F19A2"/>
    <w:rsid w:val="006F2D1F"/>
    <w:rsid w:val="006F320A"/>
    <w:rsid w:val="006F4AF1"/>
    <w:rsid w:val="006F6C03"/>
    <w:rsid w:val="006F71AB"/>
    <w:rsid w:val="006F793B"/>
    <w:rsid w:val="006F7A1E"/>
    <w:rsid w:val="00700856"/>
    <w:rsid w:val="007014BE"/>
    <w:rsid w:val="00702F48"/>
    <w:rsid w:val="00703EF5"/>
    <w:rsid w:val="00704458"/>
    <w:rsid w:val="00705BC2"/>
    <w:rsid w:val="0070677A"/>
    <w:rsid w:val="00707093"/>
    <w:rsid w:val="00707748"/>
    <w:rsid w:val="00707A12"/>
    <w:rsid w:val="007103AB"/>
    <w:rsid w:val="007107BA"/>
    <w:rsid w:val="00710CE7"/>
    <w:rsid w:val="00711187"/>
    <w:rsid w:val="00717C3C"/>
    <w:rsid w:val="007227D3"/>
    <w:rsid w:val="00730BED"/>
    <w:rsid w:val="007327B6"/>
    <w:rsid w:val="00737112"/>
    <w:rsid w:val="007375F9"/>
    <w:rsid w:val="007377CC"/>
    <w:rsid w:val="007418CF"/>
    <w:rsid w:val="007443AD"/>
    <w:rsid w:val="00745BA7"/>
    <w:rsid w:val="00745F2F"/>
    <w:rsid w:val="007469D2"/>
    <w:rsid w:val="0075198B"/>
    <w:rsid w:val="007543DE"/>
    <w:rsid w:val="007566F0"/>
    <w:rsid w:val="00757EF3"/>
    <w:rsid w:val="00760780"/>
    <w:rsid w:val="00761F0D"/>
    <w:rsid w:val="00762EDC"/>
    <w:rsid w:val="00763624"/>
    <w:rsid w:val="0076441E"/>
    <w:rsid w:val="0076657F"/>
    <w:rsid w:val="00774B22"/>
    <w:rsid w:val="00775F38"/>
    <w:rsid w:val="00777A09"/>
    <w:rsid w:val="007824F4"/>
    <w:rsid w:val="007834B7"/>
    <w:rsid w:val="007837F3"/>
    <w:rsid w:val="007904A7"/>
    <w:rsid w:val="00794C4E"/>
    <w:rsid w:val="00795770"/>
    <w:rsid w:val="007961AE"/>
    <w:rsid w:val="007963A2"/>
    <w:rsid w:val="007A469D"/>
    <w:rsid w:val="007A6C51"/>
    <w:rsid w:val="007A6F05"/>
    <w:rsid w:val="007B097B"/>
    <w:rsid w:val="007B13B5"/>
    <w:rsid w:val="007B53B1"/>
    <w:rsid w:val="007B6642"/>
    <w:rsid w:val="007B6F79"/>
    <w:rsid w:val="007C02C3"/>
    <w:rsid w:val="007C5CDC"/>
    <w:rsid w:val="007C6DEF"/>
    <w:rsid w:val="007C7C36"/>
    <w:rsid w:val="007D1C46"/>
    <w:rsid w:val="007D2040"/>
    <w:rsid w:val="007D340E"/>
    <w:rsid w:val="007D4220"/>
    <w:rsid w:val="007D5A8A"/>
    <w:rsid w:val="007D62CA"/>
    <w:rsid w:val="007D66C2"/>
    <w:rsid w:val="007D765B"/>
    <w:rsid w:val="007E0BFD"/>
    <w:rsid w:val="007E158B"/>
    <w:rsid w:val="007E20CA"/>
    <w:rsid w:val="007E32F8"/>
    <w:rsid w:val="007F042D"/>
    <w:rsid w:val="007F0737"/>
    <w:rsid w:val="007F0940"/>
    <w:rsid w:val="007F1473"/>
    <w:rsid w:val="007F19AC"/>
    <w:rsid w:val="007F1E62"/>
    <w:rsid w:val="007F237A"/>
    <w:rsid w:val="007F24F6"/>
    <w:rsid w:val="007F2A0D"/>
    <w:rsid w:val="007F2A7E"/>
    <w:rsid w:val="007F50FD"/>
    <w:rsid w:val="007F552B"/>
    <w:rsid w:val="007F63EC"/>
    <w:rsid w:val="007F76C2"/>
    <w:rsid w:val="00800C47"/>
    <w:rsid w:val="00803F1B"/>
    <w:rsid w:val="008056A7"/>
    <w:rsid w:val="00805852"/>
    <w:rsid w:val="00805B22"/>
    <w:rsid w:val="00810805"/>
    <w:rsid w:val="00810F55"/>
    <w:rsid w:val="00811A91"/>
    <w:rsid w:val="008135EB"/>
    <w:rsid w:val="00814958"/>
    <w:rsid w:val="008149CF"/>
    <w:rsid w:val="00816CA5"/>
    <w:rsid w:val="00817FC3"/>
    <w:rsid w:val="0082252E"/>
    <w:rsid w:val="008238AB"/>
    <w:rsid w:val="00823E54"/>
    <w:rsid w:val="0082499E"/>
    <w:rsid w:val="00824A4E"/>
    <w:rsid w:val="008254E7"/>
    <w:rsid w:val="00827692"/>
    <w:rsid w:val="00827889"/>
    <w:rsid w:val="008330FB"/>
    <w:rsid w:val="0083477F"/>
    <w:rsid w:val="00837152"/>
    <w:rsid w:val="00837596"/>
    <w:rsid w:val="00840886"/>
    <w:rsid w:val="008408A0"/>
    <w:rsid w:val="00846E88"/>
    <w:rsid w:val="008478D0"/>
    <w:rsid w:val="008501A5"/>
    <w:rsid w:val="00851134"/>
    <w:rsid w:val="008518B1"/>
    <w:rsid w:val="00854ADE"/>
    <w:rsid w:val="0085624B"/>
    <w:rsid w:val="00856CDF"/>
    <w:rsid w:val="008576F0"/>
    <w:rsid w:val="00857C89"/>
    <w:rsid w:val="00857FE1"/>
    <w:rsid w:val="008611F2"/>
    <w:rsid w:val="0086125A"/>
    <w:rsid w:val="00861BCE"/>
    <w:rsid w:val="00861E1F"/>
    <w:rsid w:val="00861EE2"/>
    <w:rsid w:val="00862598"/>
    <w:rsid w:val="00863BEF"/>
    <w:rsid w:val="00864151"/>
    <w:rsid w:val="00865C0D"/>
    <w:rsid w:val="00867BCA"/>
    <w:rsid w:val="00867F1E"/>
    <w:rsid w:val="0087063A"/>
    <w:rsid w:val="008707CA"/>
    <w:rsid w:val="00871650"/>
    <w:rsid w:val="00872A55"/>
    <w:rsid w:val="00873542"/>
    <w:rsid w:val="00876783"/>
    <w:rsid w:val="008800B0"/>
    <w:rsid w:val="00880C71"/>
    <w:rsid w:val="0088117B"/>
    <w:rsid w:val="00881EBE"/>
    <w:rsid w:val="00882531"/>
    <w:rsid w:val="00885166"/>
    <w:rsid w:val="0088714E"/>
    <w:rsid w:val="00887FA5"/>
    <w:rsid w:val="008926B7"/>
    <w:rsid w:val="0089561E"/>
    <w:rsid w:val="008A0590"/>
    <w:rsid w:val="008A16EB"/>
    <w:rsid w:val="008A4C36"/>
    <w:rsid w:val="008A6947"/>
    <w:rsid w:val="008A7BE2"/>
    <w:rsid w:val="008B063A"/>
    <w:rsid w:val="008B066F"/>
    <w:rsid w:val="008B2878"/>
    <w:rsid w:val="008B2A80"/>
    <w:rsid w:val="008B4122"/>
    <w:rsid w:val="008B4ACD"/>
    <w:rsid w:val="008B534E"/>
    <w:rsid w:val="008B536E"/>
    <w:rsid w:val="008B5414"/>
    <w:rsid w:val="008B5F79"/>
    <w:rsid w:val="008B61CE"/>
    <w:rsid w:val="008C13E9"/>
    <w:rsid w:val="008C2242"/>
    <w:rsid w:val="008C2FFC"/>
    <w:rsid w:val="008C3D85"/>
    <w:rsid w:val="008D2512"/>
    <w:rsid w:val="008D3423"/>
    <w:rsid w:val="008D416F"/>
    <w:rsid w:val="008D5B7B"/>
    <w:rsid w:val="008D6580"/>
    <w:rsid w:val="008E1E2A"/>
    <w:rsid w:val="008E277B"/>
    <w:rsid w:val="008E3748"/>
    <w:rsid w:val="008E45DE"/>
    <w:rsid w:val="008E5C7D"/>
    <w:rsid w:val="008E6086"/>
    <w:rsid w:val="008E7481"/>
    <w:rsid w:val="008E765D"/>
    <w:rsid w:val="008F0F41"/>
    <w:rsid w:val="008F4A4F"/>
    <w:rsid w:val="008F733C"/>
    <w:rsid w:val="00904292"/>
    <w:rsid w:val="0090483B"/>
    <w:rsid w:val="00910626"/>
    <w:rsid w:val="00910AC9"/>
    <w:rsid w:val="0091236B"/>
    <w:rsid w:val="009135EF"/>
    <w:rsid w:val="009150AA"/>
    <w:rsid w:val="009151B4"/>
    <w:rsid w:val="009167EA"/>
    <w:rsid w:val="00916E26"/>
    <w:rsid w:val="00917CF5"/>
    <w:rsid w:val="009203AD"/>
    <w:rsid w:val="00920BA7"/>
    <w:rsid w:val="00921D50"/>
    <w:rsid w:val="00923ABF"/>
    <w:rsid w:val="009257CF"/>
    <w:rsid w:val="00926D34"/>
    <w:rsid w:val="00926E93"/>
    <w:rsid w:val="00927FAF"/>
    <w:rsid w:val="0093066E"/>
    <w:rsid w:val="00930C66"/>
    <w:rsid w:val="00931332"/>
    <w:rsid w:val="00933AD4"/>
    <w:rsid w:val="00935D37"/>
    <w:rsid w:val="00936389"/>
    <w:rsid w:val="00940633"/>
    <w:rsid w:val="009413D6"/>
    <w:rsid w:val="009418C7"/>
    <w:rsid w:val="009422B8"/>
    <w:rsid w:val="00942DC2"/>
    <w:rsid w:val="009433EF"/>
    <w:rsid w:val="00943770"/>
    <w:rsid w:val="0094465F"/>
    <w:rsid w:val="00947975"/>
    <w:rsid w:val="00956CA1"/>
    <w:rsid w:val="00957FC8"/>
    <w:rsid w:val="0096020A"/>
    <w:rsid w:val="00960DBD"/>
    <w:rsid w:val="00960DC8"/>
    <w:rsid w:val="00960E8B"/>
    <w:rsid w:val="00961510"/>
    <w:rsid w:val="009618C6"/>
    <w:rsid w:val="0096652B"/>
    <w:rsid w:val="00967743"/>
    <w:rsid w:val="009700AC"/>
    <w:rsid w:val="00970E4B"/>
    <w:rsid w:val="0097162D"/>
    <w:rsid w:val="00973CF1"/>
    <w:rsid w:val="0097473C"/>
    <w:rsid w:val="00974D3A"/>
    <w:rsid w:val="0097594A"/>
    <w:rsid w:val="00975987"/>
    <w:rsid w:val="00976240"/>
    <w:rsid w:val="00977B8C"/>
    <w:rsid w:val="00980419"/>
    <w:rsid w:val="00980D23"/>
    <w:rsid w:val="00983562"/>
    <w:rsid w:val="0098444B"/>
    <w:rsid w:val="00984CCD"/>
    <w:rsid w:val="00985E2D"/>
    <w:rsid w:val="0098616D"/>
    <w:rsid w:val="00986A4D"/>
    <w:rsid w:val="00990379"/>
    <w:rsid w:val="0099164F"/>
    <w:rsid w:val="00994467"/>
    <w:rsid w:val="00994538"/>
    <w:rsid w:val="00995057"/>
    <w:rsid w:val="0099782D"/>
    <w:rsid w:val="00997D7A"/>
    <w:rsid w:val="009A323D"/>
    <w:rsid w:val="009A4D6E"/>
    <w:rsid w:val="009A54A9"/>
    <w:rsid w:val="009A55B5"/>
    <w:rsid w:val="009A7239"/>
    <w:rsid w:val="009B0F62"/>
    <w:rsid w:val="009B4126"/>
    <w:rsid w:val="009B4573"/>
    <w:rsid w:val="009B5ABF"/>
    <w:rsid w:val="009B6906"/>
    <w:rsid w:val="009B72D1"/>
    <w:rsid w:val="009B7AF2"/>
    <w:rsid w:val="009B7E26"/>
    <w:rsid w:val="009C0CFE"/>
    <w:rsid w:val="009C323E"/>
    <w:rsid w:val="009C3D15"/>
    <w:rsid w:val="009C450C"/>
    <w:rsid w:val="009C4812"/>
    <w:rsid w:val="009C67E9"/>
    <w:rsid w:val="009D16DF"/>
    <w:rsid w:val="009D1830"/>
    <w:rsid w:val="009D1AC9"/>
    <w:rsid w:val="009D1DF7"/>
    <w:rsid w:val="009D24A3"/>
    <w:rsid w:val="009D3B7A"/>
    <w:rsid w:val="009D417C"/>
    <w:rsid w:val="009D455E"/>
    <w:rsid w:val="009E41F1"/>
    <w:rsid w:val="009E6969"/>
    <w:rsid w:val="009E7593"/>
    <w:rsid w:val="009F13D4"/>
    <w:rsid w:val="009F14F1"/>
    <w:rsid w:val="009F1CFB"/>
    <w:rsid w:val="009F1DFF"/>
    <w:rsid w:val="009F35D0"/>
    <w:rsid w:val="009F3B9B"/>
    <w:rsid w:val="009F5A1E"/>
    <w:rsid w:val="009F69BD"/>
    <w:rsid w:val="009F69DB"/>
    <w:rsid w:val="009F6E0B"/>
    <w:rsid w:val="00A00078"/>
    <w:rsid w:val="00A0130C"/>
    <w:rsid w:val="00A013CD"/>
    <w:rsid w:val="00A027F4"/>
    <w:rsid w:val="00A02F87"/>
    <w:rsid w:val="00A0337F"/>
    <w:rsid w:val="00A055DB"/>
    <w:rsid w:val="00A0595F"/>
    <w:rsid w:val="00A12557"/>
    <w:rsid w:val="00A12B15"/>
    <w:rsid w:val="00A1338D"/>
    <w:rsid w:val="00A156FF"/>
    <w:rsid w:val="00A15728"/>
    <w:rsid w:val="00A15F73"/>
    <w:rsid w:val="00A1646A"/>
    <w:rsid w:val="00A17257"/>
    <w:rsid w:val="00A1771F"/>
    <w:rsid w:val="00A17737"/>
    <w:rsid w:val="00A206AD"/>
    <w:rsid w:val="00A21826"/>
    <w:rsid w:val="00A21CBD"/>
    <w:rsid w:val="00A223A7"/>
    <w:rsid w:val="00A22CDE"/>
    <w:rsid w:val="00A22ED2"/>
    <w:rsid w:val="00A23026"/>
    <w:rsid w:val="00A23044"/>
    <w:rsid w:val="00A26DD8"/>
    <w:rsid w:val="00A30E01"/>
    <w:rsid w:val="00A31254"/>
    <w:rsid w:val="00A31DBB"/>
    <w:rsid w:val="00A3282B"/>
    <w:rsid w:val="00A32A48"/>
    <w:rsid w:val="00A3667B"/>
    <w:rsid w:val="00A37F9D"/>
    <w:rsid w:val="00A41CDE"/>
    <w:rsid w:val="00A42678"/>
    <w:rsid w:val="00A44782"/>
    <w:rsid w:val="00A51056"/>
    <w:rsid w:val="00A52ADA"/>
    <w:rsid w:val="00A54A2C"/>
    <w:rsid w:val="00A54A96"/>
    <w:rsid w:val="00A54C2D"/>
    <w:rsid w:val="00A55F01"/>
    <w:rsid w:val="00A56CCA"/>
    <w:rsid w:val="00A5779D"/>
    <w:rsid w:val="00A62053"/>
    <w:rsid w:val="00A64C59"/>
    <w:rsid w:val="00A66B95"/>
    <w:rsid w:val="00A67E61"/>
    <w:rsid w:val="00A746B2"/>
    <w:rsid w:val="00A74FC4"/>
    <w:rsid w:val="00A8034A"/>
    <w:rsid w:val="00A81344"/>
    <w:rsid w:val="00A8144C"/>
    <w:rsid w:val="00A82198"/>
    <w:rsid w:val="00A850A4"/>
    <w:rsid w:val="00A85729"/>
    <w:rsid w:val="00A869B9"/>
    <w:rsid w:val="00A871E1"/>
    <w:rsid w:val="00A872AA"/>
    <w:rsid w:val="00A87303"/>
    <w:rsid w:val="00A905E2"/>
    <w:rsid w:val="00A91AAE"/>
    <w:rsid w:val="00A925C8"/>
    <w:rsid w:val="00A93C26"/>
    <w:rsid w:val="00A9486C"/>
    <w:rsid w:val="00A94FB8"/>
    <w:rsid w:val="00A95259"/>
    <w:rsid w:val="00A96790"/>
    <w:rsid w:val="00AA07BD"/>
    <w:rsid w:val="00AA3212"/>
    <w:rsid w:val="00AA3545"/>
    <w:rsid w:val="00AA4BD1"/>
    <w:rsid w:val="00AB27A7"/>
    <w:rsid w:val="00AB301E"/>
    <w:rsid w:val="00AB38D9"/>
    <w:rsid w:val="00AB6BB4"/>
    <w:rsid w:val="00AB7DAC"/>
    <w:rsid w:val="00AC1974"/>
    <w:rsid w:val="00AC2132"/>
    <w:rsid w:val="00AC23E7"/>
    <w:rsid w:val="00AC4D0F"/>
    <w:rsid w:val="00AC5F64"/>
    <w:rsid w:val="00AC5FD3"/>
    <w:rsid w:val="00AC6193"/>
    <w:rsid w:val="00AC685E"/>
    <w:rsid w:val="00AD04B0"/>
    <w:rsid w:val="00AD0907"/>
    <w:rsid w:val="00AD29ED"/>
    <w:rsid w:val="00AD5212"/>
    <w:rsid w:val="00AD57D5"/>
    <w:rsid w:val="00AD7C3D"/>
    <w:rsid w:val="00AE14C5"/>
    <w:rsid w:val="00AE36EC"/>
    <w:rsid w:val="00AE39C8"/>
    <w:rsid w:val="00AE43B0"/>
    <w:rsid w:val="00AE4C6F"/>
    <w:rsid w:val="00AE5AAD"/>
    <w:rsid w:val="00AE5CC0"/>
    <w:rsid w:val="00AE688F"/>
    <w:rsid w:val="00AE6CB7"/>
    <w:rsid w:val="00AF0A6F"/>
    <w:rsid w:val="00AF1F3F"/>
    <w:rsid w:val="00AF2682"/>
    <w:rsid w:val="00AF31FA"/>
    <w:rsid w:val="00AF375F"/>
    <w:rsid w:val="00AF400E"/>
    <w:rsid w:val="00AF4411"/>
    <w:rsid w:val="00AF4C0C"/>
    <w:rsid w:val="00AF51A3"/>
    <w:rsid w:val="00AF53DE"/>
    <w:rsid w:val="00AF5CEA"/>
    <w:rsid w:val="00AF6933"/>
    <w:rsid w:val="00AF7027"/>
    <w:rsid w:val="00B00D15"/>
    <w:rsid w:val="00B041F1"/>
    <w:rsid w:val="00B044E1"/>
    <w:rsid w:val="00B05A19"/>
    <w:rsid w:val="00B05C1E"/>
    <w:rsid w:val="00B0602B"/>
    <w:rsid w:val="00B065B9"/>
    <w:rsid w:val="00B06930"/>
    <w:rsid w:val="00B07A9F"/>
    <w:rsid w:val="00B10A68"/>
    <w:rsid w:val="00B12051"/>
    <w:rsid w:val="00B1350C"/>
    <w:rsid w:val="00B13789"/>
    <w:rsid w:val="00B15198"/>
    <w:rsid w:val="00B15D33"/>
    <w:rsid w:val="00B162C3"/>
    <w:rsid w:val="00B176D9"/>
    <w:rsid w:val="00B21CA2"/>
    <w:rsid w:val="00B220C4"/>
    <w:rsid w:val="00B22EA7"/>
    <w:rsid w:val="00B246E2"/>
    <w:rsid w:val="00B269D3"/>
    <w:rsid w:val="00B269DB"/>
    <w:rsid w:val="00B305EE"/>
    <w:rsid w:val="00B332D7"/>
    <w:rsid w:val="00B3342A"/>
    <w:rsid w:val="00B36282"/>
    <w:rsid w:val="00B40DCF"/>
    <w:rsid w:val="00B41574"/>
    <w:rsid w:val="00B419CF"/>
    <w:rsid w:val="00B41BEC"/>
    <w:rsid w:val="00B43C7B"/>
    <w:rsid w:val="00B44054"/>
    <w:rsid w:val="00B4489A"/>
    <w:rsid w:val="00B45CCC"/>
    <w:rsid w:val="00B4645D"/>
    <w:rsid w:val="00B4656E"/>
    <w:rsid w:val="00B47AB4"/>
    <w:rsid w:val="00B509ED"/>
    <w:rsid w:val="00B52C54"/>
    <w:rsid w:val="00B5388B"/>
    <w:rsid w:val="00B54162"/>
    <w:rsid w:val="00B542D3"/>
    <w:rsid w:val="00B560B0"/>
    <w:rsid w:val="00B56A1E"/>
    <w:rsid w:val="00B57284"/>
    <w:rsid w:val="00B6035B"/>
    <w:rsid w:val="00B606BB"/>
    <w:rsid w:val="00B64E58"/>
    <w:rsid w:val="00B666ED"/>
    <w:rsid w:val="00B67AA1"/>
    <w:rsid w:val="00B70DED"/>
    <w:rsid w:val="00B7317D"/>
    <w:rsid w:val="00B73533"/>
    <w:rsid w:val="00B73822"/>
    <w:rsid w:val="00B73E35"/>
    <w:rsid w:val="00B73FB3"/>
    <w:rsid w:val="00B76556"/>
    <w:rsid w:val="00B778CD"/>
    <w:rsid w:val="00B836D5"/>
    <w:rsid w:val="00B840AB"/>
    <w:rsid w:val="00B84FE0"/>
    <w:rsid w:val="00B85538"/>
    <w:rsid w:val="00B90C4D"/>
    <w:rsid w:val="00B92C79"/>
    <w:rsid w:val="00B94EF3"/>
    <w:rsid w:val="00B952EB"/>
    <w:rsid w:val="00B96270"/>
    <w:rsid w:val="00B97680"/>
    <w:rsid w:val="00BA069E"/>
    <w:rsid w:val="00BA0EAF"/>
    <w:rsid w:val="00BA12FD"/>
    <w:rsid w:val="00BA5DE0"/>
    <w:rsid w:val="00BA69BB"/>
    <w:rsid w:val="00BA7956"/>
    <w:rsid w:val="00BA7B67"/>
    <w:rsid w:val="00BA7BC3"/>
    <w:rsid w:val="00BB143A"/>
    <w:rsid w:val="00BB3640"/>
    <w:rsid w:val="00BB77ED"/>
    <w:rsid w:val="00BC07D9"/>
    <w:rsid w:val="00BC0F68"/>
    <w:rsid w:val="00BC5ACB"/>
    <w:rsid w:val="00BD0A62"/>
    <w:rsid w:val="00BD0B0A"/>
    <w:rsid w:val="00BD156F"/>
    <w:rsid w:val="00BD1AAA"/>
    <w:rsid w:val="00BD3403"/>
    <w:rsid w:val="00BD3778"/>
    <w:rsid w:val="00BD384E"/>
    <w:rsid w:val="00BD6CB8"/>
    <w:rsid w:val="00BE03FB"/>
    <w:rsid w:val="00BE1A66"/>
    <w:rsid w:val="00BE20AD"/>
    <w:rsid w:val="00BE25B8"/>
    <w:rsid w:val="00BE2F7E"/>
    <w:rsid w:val="00BE472B"/>
    <w:rsid w:val="00BE5150"/>
    <w:rsid w:val="00BE5638"/>
    <w:rsid w:val="00BE6CC5"/>
    <w:rsid w:val="00BF04ED"/>
    <w:rsid w:val="00BF37DC"/>
    <w:rsid w:val="00BF4385"/>
    <w:rsid w:val="00BF59EB"/>
    <w:rsid w:val="00BF60EE"/>
    <w:rsid w:val="00BF7550"/>
    <w:rsid w:val="00C00047"/>
    <w:rsid w:val="00C003C1"/>
    <w:rsid w:val="00C00B1F"/>
    <w:rsid w:val="00C0138E"/>
    <w:rsid w:val="00C013AE"/>
    <w:rsid w:val="00C023A4"/>
    <w:rsid w:val="00C03B39"/>
    <w:rsid w:val="00C03BF6"/>
    <w:rsid w:val="00C03DAB"/>
    <w:rsid w:val="00C0403E"/>
    <w:rsid w:val="00C04AC5"/>
    <w:rsid w:val="00C05D5F"/>
    <w:rsid w:val="00C062CC"/>
    <w:rsid w:val="00C06C13"/>
    <w:rsid w:val="00C076E1"/>
    <w:rsid w:val="00C10609"/>
    <w:rsid w:val="00C1296E"/>
    <w:rsid w:val="00C168B8"/>
    <w:rsid w:val="00C16B94"/>
    <w:rsid w:val="00C2004B"/>
    <w:rsid w:val="00C22AFA"/>
    <w:rsid w:val="00C24A34"/>
    <w:rsid w:val="00C275DE"/>
    <w:rsid w:val="00C277E3"/>
    <w:rsid w:val="00C30BD6"/>
    <w:rsid w:val="00C344E7"/>
    <w:rsid w:val="00C3498E"/>
    <w:rsid w:val="00C34C2B"/>
    <w:rsid w:val="00C37005"/>
    <w:rsid w:val="00C471EE"/>
    <w:rsid w:val="00C5090D"/>
    <w:rsid w:val="00C51678"/>
    <w:rsid w:val="00C516A1"/>
    <w:rsid w:val="00C531FF"/>
    <w:rsid w:val="00C5337E"/>
    <w:rsid w:val="00C53663"/>
    <w:rsid w:val="00C543E3"/>
    <w:rsid w:val="00C54463"/>
    <w:rsid w:val="00C548FA"/>
    <w:rsid w:val="00C625FA"/>
    <w:rsid w:val="00C644C7"/>
    <w:rsid w:val="00C659D0"/>
    <w:rsid w:val="00C65F9B"/>
    <w:rsid w:val="00C66A8C"/>
    <w:rsid w:val="00C67DA4"/>
    <w:rsid w:val="00C70168"/>
    <w:rsid w:val="00C70F21"/>
    <w:rsid w:val="00C71935"/>
    <w:rsid w:val="00C72875"/>
    <w:rsid w:val="00C72993"/>
    <w:rsid w:val="00C74F34"/>
    <w:rsid w:val="00C757B2"/>
    <w:rsid w:val="00C757DA"/>
    <w:rsid w:val="00C76875"/>
    <w:rsid w:val="00C77A95"/>
    <w:rsid w:val="00C80569"/>
    <w:rsid w:val="00C81A60"/>
    <w:rsid w:val="00C822FB"/>
    <w:rsid w:val="00C82864"/>
    <w:rsid w:val="00C84220"/>
    <w:rsid w:val="00C86D95"/>
    <w:rsid w:val="00C903C3"/>
    <w:rsid w:val="00C9086C"/>
    <w:rsid w:val="00C91FF9"/>
    <w:rsid w:val="00C92F43"/>
    <w:rsid w:val="00C944E5"/>
    <w:rsid w:val="00C96FC0"/>
    <w:rsid w:val="00CA2D6F"/>
    <w:rsid w:val="00CA30D7"/>
    <w:rsid w:val="00CA4F90"/>
    <w:rsid w:val="00CB3AE8"/>
    <w:rsid w:val="00CB3EA3"/>
    <w:rsid w:val="00CB5D2C"/>
    <w:rsid w:val="00CC14E4"/>
    <w:rsid w:val="00CC16B4"/>
    <w:rsid w:val="00CC1C25"/>
    <w:rsid w:val="00CC2443"/>
    <w:rsid w:val="00CD1099"/>
    <w:rsid w:val="00CD1675"/>
    <w:rsid w:val="00CD399D"/>
    <w:rsid w:val="00CD4642"/>
    <w:rsid w:val="00CD5308"/>
    <w:rsid w:val="00CE2266"/>
    <w:rsid w:val="00CE24E6"/>
    <w:rsid w:val="00CE260C"/>
    <w:rsid w:val="00CE3F79"/>
    <w:rsid w:val="00CE461B"/>
    <w:rsid w:val="00CE5E6E"/>
    <w:rsid w:val="00CE618F"/>
    <w:rsid w:val="00CE6508"/>
    <w:rsid w:val="00CE7DBD"/>
    <w:rsid w:val="00CF2CA2"/>
    <w:rsid w:val="00CF77E7"/>
    <w:rsid w:val="00CF7E4F"/>
    <w:rsid w:val="00D023FE"/>
    <w:rsid w:val="00D0487F"/>
    <w:rsid w:val="00D101F0"/>
    <w:rsid w:val="00D10A6B"/>
    <w:rsid w:val="00D1209D"/>
    <w:rsid w:val="00D122FC"/>
    <w:rsid w:val="00D13AEB"/>
    <w:rsid w:val="00D14674"/>
    <w:rsid w:val="00D14BFB"/>
    <w:rsid w:val="00D178DE"/>
    <w:rsid w:val="00D202DB"/>
    <w:rsid w:val="00D21A57"/>
    <w:rsid w:val="00D2210B"/>
    <w:rsid w:val="00D222CE"/>
    <w:rsid w:val="00D22A63"/>
    <w:rsid w:val="00D252DC"/>
    <w:rsid w:val="00D3737D"/>
    <w:rsid w:val="00D37406"/>
    <w:rsid w:val="00D377BF"/>
    <w:rsid w:val="00D412DE"/>
    <w:rsid w:val="00D4207E"/>
    <w:rsid w:val="00D43561"/>
    <w:rsid w:val="00D44386"/>
    <w:rsid w:val="00D444F3"/>
    <w:rsid w:val="00D44F0C"/>
    <w:rsid w:val="00D4554B"/>
    <w:rsid w:val="00D4611E"/>
    <w:rsid w:val="00D51C70"/>
    <w:rsid w:val="00D530AF"/>
    <w:rsid w:val="00D53D20"/>
    <w:rsid w:val="00D54B07"/>
    <w:rsid w:val="00D55776"/>
    <w:rsid w:val="00D60772"/>
    <w:rsid w:val="00D60B47"/>
    <w:rsid w:val="00D616FD"/>
    <w:rsid w:val="00D6281A"/>
    <w:rsid w:val="00D719F3"/>
    <w:rsid w:val="00D721B4"/>
    <w:rsid w:val="00D74F18"/>
    <w:rsid w:val="00D81C3D"/>
    <w:rsid w:val="00D82CD2"/>
    <w:rsid w:val="00D83463"/>
    <w:rsid w:val="00D83650"/>
    <w:rsid w:val="00D83DD6"/>
    <w:rsid w:val="00D87EE7"/>
    <w:rsid w:val="00D91482"/>
    <w:rsid w:val="00D9267E"/>
    <w:rsid w:val="00D92D78"/>
    <w:rsid w:val="00D932EE"/>
    <w:rsid w:val="00D94B63"/>
    <w:rsid w:val="00D94EA0"/>
    <w:rsid w:val="00D96622"/>
    <w:rsid w:val="00D9708A"/>
    <w:rsid w:val="00D97AB1"/>
    <w:rsid w:val="00DA1378"/>
    <w:rsid w:val="00DA1925"/>
    <w:rsid w:val="00DA35CA"/>
    <w:rsid w:val="00DA70FF"/>
    <w:rsid w:val="00DB080C"/>
    <w:rsid w:val="00DB0CCF"/>
    <w:rsid w:val="00DB3818"/>
    <w:rsid w:val="00DB4518"/>
    <w:rsid w:val="00DB69B4"/>
    <w:rsid w:val="00DB6B93"/>
    <w:rsid w:val="00DB6C2C"/>
    <w:rsid w:val="00DC0A4B"/>
    <w:rsid w:val="00DC0E9B"/>
    <w:rsid w:val="00DC21CC"/>
    <w:rsid w:val="00DC3778"/>
    <w:rsid w:val="00DC4E99"/>
    <w:rsid w:val="00DC73F9"/>
    <w:rsid w:val="00DC7CCD"/>
    <w:rsid w:val="00DD19B7"/>
    <w:rsid w:val="00DD22BC"/>
    <w:rsid w:val="00DD4537"/>
    <w:rsid w:val="00DD715D"/>
    <w:rsid w:val="00DE05F6"/>
    <w:rsid w:val="00DE2710"/>
    <w:rsid w:val="00DE279C"/>
    <w:rsid w:val="00DE52B4"/>
    <w:rsid w:val="00DF14B1"/>
    <w:rsid w:val="00DF1A59"/>
    <w:rsid w:val="00DF35B5"/>
    <w:rsid w:val="00DF41C0"/>
    <w:rsid w:val="00DF5F69"/>
    <w:rsid w:val="00DF60C8"/>
    <w:rsid w:val="00DF761C"/>
    <w:rsid w:val="00DF7863"/>
    <w:rsid w:val="00E0152C"/>
    <w:rsid w:val="00E02387"/>
    <w:rsid w:val="00E0394C"/>
    <w:rsid w:val="00E05300"/>
    <w:rsid w:val="00E0693F"/>
    <w:rsid w:val="00E06B2D"/>
    <w:rsid w:val="00E06E06"/>
    <w:rsid w:val="00E102AA"/>
    <w:rsid w:val="00E108C6"/>
    <w:rsid w:val="00E11FB2"/>
    <w:rsid w:val="00E12664"/>
    <w:rsid w:val="00E1274D"/>
    <w:rsid w:val="00E13203"/>
    <w:rsid w:val="00E135BE"/>
    <w:rsid w:val="00E13B4B"/>
    <w:rsid w:val="00E13CA2"/>
    <w:rsid w:val="00E14D5C"/>
    <w:rsid w:val="00E15AF3"/>
    <w:rsid w:val="00E161D1"/>
    <w:rsid w:val="00E1689F"/>
    <w:rsid w:val="00E17254"/>
    <w:rsid w:val="00E212BE"/>
    <w:rsid w:val="00E21FA4"/>
    <w:rsid w:val="00E22D24"/>
    <w:rsid w:val="00E22F24"/>
    <w:rsid w:val="00E23327"/>
    <w:rsid w:val="00E2382F"/>
    <w:rsid w:val="00E24E5D"/>
    <w:rsid w:val="00E3217C"/>
    <w:rsid w:val="00E36741"/>
    <w:rsid w:val="00E373AE"/>
    <w:rsid w:val="00E37B02"/>
    <w:rsid w:val="00E41597"/>
    <w:rsid w:val="00E4172D"/>
    <w:rsid w:val="00E4182E"/>
    <w:rsid w:val="00E444D5"/>
    <w:rsid w:val="00E50413"/>
    <w:rsid w:val="00E55935"/>
    <w:rsid w:val="00E56BF6"/>
    <w:rsid w:val="00E57237"/>
    <w:rsid w:val="00E57C26"/>
    <w:rsid w:val="00E6216C"/>
    <w:rsid w:val="00E62506"/>
    <w:rsid w:val="00E63F89"/>
    <w:rsid w:val="00E64BFD"/>
    <w:rsid w:val="00E64C4D"/>
    <w:rsid w:val="00E64EBF"/>
    <w:rsid w:val="00E70383"/>
    <w:rsid w:val="00E709DB"/>
    <w:rsid w:val="00E70F83"/>
    <w:rsid w:val="00E720EE"/>
    <w:rsid w:val="00E75B4B"/>
    <w:rsid w:val="00E77AF8"/>
    <w:rsid w:val="00E8016B"/>
    <w:rsid w:val="00E80617"/>
    <w:rsid w:val="00E8163D"/>
    <w:rsid w:val="00E85B61"/>
    <w:rsid w:val="00E85F5C"/>
    <w:rsid w:val="00E87088"/>
    <w:rsid w:val="00E922D1"/>
    <w:rsid w:val="00E941F7"/>
    <w:rsid w:val="00E959DB"/>
    <w:rsid w:val="00E95E66"/>
    <w:rsid w:val="00E966C3"/>
    <w:rsid w:val="00E97D6F"/>
    <w:rsid w:val="00E97EB0"/>
    <w:rsid w:val="00EA42FC"/>
    <w:rsid w:val="00EA4614"/>
    <w:rsid w:val="00EA5D2D"/>
    <w:rsid w:val="00EB41A3"/>
    <w:rsid w:val="00EB67DA"/>
    <w:rsid w:val="00EC29B6"/>
    <w:rsid w:val="00EC417F"/>
    <w:rsid w:val="00EC6399"/>
    <w:rsid w:val="00EC7B6C"/>
    <w:rsid w:val="00ED00C1"/>
    <w:rsid w:val="00ED059D"/>
    <w:rsid w:val="00ED11DD"/>
    <w:rsid w:val="00ED3579"/>
    <w:rsid w:val="00ED36C0"/>
    <w:rsid w:val="00ED6EE5"/>
    <w:rsid w:val="00ED7520"/>
    <w:rsid w:val="00ED7EF1"/>
    <w:rsid w:val="00EE1FD3"/>
    <w:rsid w:val="00EE3477"/>
    <w:rsid w:val="00EE52D4"/>
    <w:rsid w:val="00EE610D"/>
    <w:rsid w:val="00EE6A58"/>
    <w:rsid w:val="00EE7165"/>
    <w:rsid w:val="00EE7ABC"/>
    <w:rsid w:val="00EF2213"/>
    <w:rsid w:val="00EF2E72"/>
    <w:rsid w:val="00EF3C5E"/>
    <w:rsid w:val="00EF59D3"/>
    <w:rsid w:val="00EF7752"/>
    <w:rsid w:val="00EF7BA0"/>
    <w:rsid w:val="00EF7FF6"/>
    <w:rsid w:val="00F00288"/>
    <w:rsid w:val="00F03745"/>
    <w:rsid w:val="00F037B7"/>
    <w:rsid w:val="00F03899"/>
    <w:rsid w:val="00F10329"/>
    <w:rsid w:val="00F12718"/>
    <w:rsid w:val="00F12B22"/>
    <w:rsid w:val="00F13C9F"/>
    <w:rsid w:val="00F14EF6"/>
    <w:rsid w:val="00F15737"/>
    <w:rsid w:val="00F16E43"/>
    <w:rsid w:val="00F16FED"/>
    <w:rsid w:val="00F17570"/>
    <w:rsid w:val="00F20B1C"/>
    <w:rsid w:val="00F20D57"/>
    <w:rsid w:val="00F20F0F"/>
    <w:rsid w:val="00F22550"/>
    <w:rsid w:val="00F23334"/>
    <w:rsid w:val="00F24AE3"/>
    <w:rsid w:val="00F253A8"/>
    <w:rsid w:val="00F2738E"/>
    <w:rsid w:val="00F3016E"/>
    <w:rsid w:val="00F30273"/>
    <w:rsid w:val="00F33C55"/>
    <w:rsid w:val="00F37422"/>
    <w:rsid w:val="00F379AA"/>
    <w:rsid w:val="00F4072A"/>
    <w:rsid w:val="00F40D83"/>
    <w:rsid w:val="00F424A9"/>
    <w:rsid w:val="00F4432F"/>
    <w:rsid w:val="00F44761"/>
    <w:rsid w:val="00F44C27"/>
    <w:rsid w:val="00F46AB3"/>
    <w:rsid w:val="00F474B2"/>
    <w:rsid w:val="00F50369"/>
    <w:rsid w:val="00F50692"/>
    <w:rsid w:val="00F5173D"/>
    <w:rsid w:val="00F52276"/>
    <w:rsid w:val="00F52AE2"/>
    <w:rsid w:val="00F565B8"/>
    <w:rsid w:val="00F575A7"/>
    <w:rsid w:val="00F60831"/>
    <w:rsid w:val="00F61E88"/>
    <w:rsid w:val="00F62852"/>
    <w:rsid w:val="00F62AC3"/>
    <w:rsid w:val="00F62E12"/>
    <w:rsid w:val="00F63DAF"/>
    <w:rsid w:val="00F63E8E"/>
    <w:rsid w:val="00F65AD3"/>
    <w:rsid w:val="00F70531"/>
    <w:rsid w:val="00F71128"/>
    <w:rsid w:val="00F71E53"/>
    <w:rsid w:val="00F72EFC"/>
    <w:rsid w:val="00F768AB"/>
    <w:rsid w:val="00F76A08"/>
    <w:rsid w:val="00F81D9A"/>
    <w:rsid w:val="00F837B9"/>
    <w:rsid w:val="00F85DCD"/>
    <w:rsid w:val="00F866D3"/>
    <w:rsid w:val="00F875D2"/>
    <w:rsid w:val="00F90490"/>
    <w:rsid w:val="00F909C7"/>
    <w:rsid w:val="00F93577"/>
    <w:rsid w:val="00F94AE4"/>
    <w:rsid w:val="00F9564A"/>
    <w:rsid w:val="00F97389"/>
    <w:rsid w:val="00F976AC"/>
    <w:rsid w:val="00F97B09"/>
    <w:rsid w:val="00FA12AD"/>
    <w:rsid w:val="00FA1C85"/>
    <w:rsid w:val="00FA3864"/>
    <w:rsid w:val="00FA43C3"/>
    <w:rsid w:val="00FA48E5"/>
    <w:rsid w:val="00FA6964"/>
    <w:rsid w:val="00FA6D1C"/>
    <w:rsid w:val="00FB19A9"/>
    <w:rsid w:val="00FC097D"/>
    <w:rsid w:val="00FC0A54"/>
    <w:rsid w:val="00FC2F2E"/>
    <w:rsid w:val="00FC3A41"/>
    <w:rsid w:val="00FD314F"/>
    <w:rsid w:val="00FD3F68"/>
    <w:rsid w:val="00FD5252"/>
    <w:rsid w:val="00FD6099"/>
    <w:rsid w:val="00FD668C"/>
    <w:rsid w:val="00FD6BBF"/>
    <w:rsid w:val="00FD707C"/>
    <w:rsid w:val="00FE51BD"/>
    <w:rsid w:val="00FE5DC3"/>
    <w:rsid w:val="00FF1779"/>
    <w:rsid w:val="00FF1981"/>
    <w:rsid w:val="00FF2340"/>
    <w:rsid w:val="00FF60C7"/>
    <w:rsid w:val="00FF7392"/>
    <w:rsid w:val="023B43DC"/>
    <w:rsid w:val="074D26E8"/>
    <w:rsid w:val="0BEC6AD9"/>
    <w:rsid w:val="0C747A2B"/>
    <w:rsid w:val="0F062F7F"/>
    <w:rsid w:val="0FC46A88"/>
    <w:rsid w:val="11FB1753"/>
    <w:rsid w:val="13404ED0"/>
    <w:rsid w:val="139900DF"/>
    <w:rsid w:val="13BF4726"/>
    <w:rsid w:val="15A72E1D"/>
    <w:rsid w:val="199C7AF2"/>
    <w:rsid w:val="1A7D41CF"/>
    <w:rsid w:val="1B5446EB"/>
    <w:rsid w:val="1E5EC4F8"/>
    <w:rsid w:val="1FD3237E"/>
    <w:rsid w:val="20EB098B"/>
    <w:rsid w:val="21CE0EBF"/>
    <w:rsid w:val="227C4F7A"/>
    <w:rsid w:val="24485B15"/>
    <w:rsid w:val="28787BBE"/>
    <w:rsid w:val="28C2736F"/>
    <w:rsid w:val="2B6662B5"/>
    <w:rsid w:val="2F143BEB"/>
    <w:rsid w:val="2FB04E91"/>
    <w:rsid w:val="36574D60"/>
    <w:rsid w:val="3AFF4B6E"/>
    <w:rsid w:val="3B367C57"/>
    <w:rsid w:val="3B7170AB"/>
    <w:rsid w:val="3F224721"/>
    <w:rsid w:val="44B41D30"/>
    <w:rsid w:val="44C055AA"/>
    <w:rsid w:val="4BB12688"/>
    <w:rsid w:val="4E44488A"/>
    <w:rsid w:val="51650C56"/>
    <w:rsid w:val="53E06252"/>
    <w:rsid w:val="57FF1574"/>
    <w:rsid w:val="5BAE3879"/>
    <w:rsid w:val="5C6A7051"/>
    <w:rsid w:val="5F1B591C"/>
    <w:rsid w:val="625F636F"/>
    <w:rsid w:val="62C30B70"/>
    <w:rsid w:val="63F51428"/>
    <w:rsid w:val="64B86B45"/>
    <w:rsid w:val="65E46E4F"/>
    <w:rsid w:val="67EDDC72"/>
    <w:rsid w:val="69A00505"/>
    <w:rsid w:val="6CEE2BC2"/>
    <w:rsid w:val="6D7F9A0A"/>
    <w:rsid w:val="6EDD4B2F"/>
    <w:rsid w:val="6F2C465B"/>
    <w:rsid w:val="70C94D51"/>
    <w:rsid w:val="747F5274"/>
    <w:rsid w:val="7548631E"/>
    <w:rsid w:val="777A37C2"/>
    <w:rsid w:val="7B6E1896"/>
    <w:rsid w:val="7BDD5C31"/>
    <w:rsid w:val="7BFFD0AC"/>
    <w:rsid w:val="7D164783"/>
    <w:rsid w:val="7E960D71"/>
    <w:rsid w:val="7F7EC665"/>
    <w:rsid w:val="7FF32926"/>
    <w:rsid w:val="7FFE1DFB"/>
    <w:rsid w:val="9BBF9BCE"/>
    <w:rsid w:val="B6EB64BF"/>
    <w:rsid w:val="BFBF4E61"/>
    <w:rsid w:val="BFCB1042"/>
    <w:rsid w:val="BFFBFFBE"/>
    <w:rsid w:val="DDE88E4E"/>
    <w:rsid w:val="E69E4159"/>
    <w:rsid w:val="EE9EBD73"/>
    <w:rsid w:val="EEF71656"/>
    <w:rsid w:val="FB9D4C91"/>
    <w:rsid w:val="FD2FBD87"/>
    <w:rsid w:val="FF3FB9D5"/>
    <w:rsid w:val="FF7DF71E"/>
    <w:rsid w:val="FFBB7B51"/>
    <w:rsid w:val="FFFB91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link w:val="17"/>
    <w:qFormat/>
    <w:uiPriority w:val="0"/>
    <w:pPr>
      <w:widowControl/>
      <w:suppressAutoHyphens w:val="0"/>
      <w:spacing w:before="100" w:beforeAutospacing="1" w:after="100" w:afterAutospacing="1"/>
      <w:jc w:val="left"/>
      <w:outlineLvl w:val="0"/>
    </w:pPr>
    <w:rPr>
      <w:rFonts w:ascii="宋体" w:hAnsi="宋体" w:eastAsia="宋体" w:cs="宋体"/>
      <w:b/>
      <w:bCs/>
      <w:kern w:val="36"/>
      <w:sz w:val="48"/>
      <w:szCs w:val="48"/>
      <w:lang w:bidi="ar-SA"/>
    </w:rPr>
  </w:style>
  <w:style w:type="character" w:default="1" w:styleId="13">
    <w:name w:val="Default Paragraph Font"/>
    <w:semiHidden/>
    <w:uiPriority w:val="0"/>
  </w:style>
  <w:style w:type="table" w:default="1" w:styleId="11">
    <w:name w:val="Normal Table"/>
    <w:semiHidden/>
    <w:uiPriority w:val="0"/>
    <w:tblPr>
      <w:tblStyle w:val="11"/>
      <w:tblLayout w:type="fixed"/>
      <w:tblCellMar>
        <w:top w:w="0" w:type="dxa"/>
        <w:left w:w="108" w:type="dxa"/>
        <w:bottom w:w="0" w:type="dxa"/>
        <w:right w:w="108" w:type="dxa"/>
      </w:tblCellMar>
    </w:tblPr>
  </w:style>
  <w:style w:type="paragraph" w:styleId="3">
    <w:name w:val="Document Map"/>
    <w:basedOn w:val="1"/>
    <w:semiHidden/>
    <w:uiPriority w:val="0"/>
    <w:pPr>
      <w:shd w:val="clear" w:color="auto" w:fill="000080"/>
    </w:pPr>
  </w:style>
  <w:style w:type="paragraph" w:styleId="4">
    <w:name w:val="annotation text"/>
    <w:basedOn w:val="1"/>
    <w:link w:val="18"/>
    <w:uiPriority w:val="0"/>
    <w:pPr>
      <w:suppressAutoHyphens/>
      <w:jc w:val="left"/>
    </w:pPr>
    <w:rPr>
      <w:rFonts w:ascii="Calibri" w:hAnsi="Calibri" w:eastAsia="宋体" w:cs="Times New Roman"/>
      <w:szCs w:val="24"/>
      <w:lang w:bidi="ar-SA"/>
    </w:rPr>
  </w:style>
  <w:style w:type="paragraph" w:styleId="5">
    <w:name w:val="Date"/>
    <w:basedOn w:val="1"/>
    <w:next w:val="1"/>
    <w:link w:val="19"/>
    <w:uiPriority w:val="0"/>
    <w:pPr>
      <w:ind w:left="100" w:leftChars="2500"/>
    </w:pPr>
    <w:rPr>
      <w:rFonts w:ascii="仿宋_GB2312" w:eastAsia="仿宋_GB2312"/>
      <w:sz w:val="32"/>
    </w:rPr>
  </w:style>
  <w:style w:type="paragraph" w:styleId="6">
    <w:name w:val="Balloon Text"/>
    <w:basedOn w:val="1"/>
    <w:link w:val="20"/>
    <w:semiHidden/>
    <w:uiPriority w:val="0"/>
    <w:rPr>
      <w:sz w:val="18"/>
      <w:szCs w:val="18"/>
    </w:rPr>
  </w:style>
  <w:style w:type="paragraph" w:styleId="7">
    <w:name w:val="footer"/>
    <w:basedOn w:val="1"/>
    <w:link w:val="21"/>
    <w:uiPriority w:val="0"/>
    <w:pPr>
      <w:tabs>
        <w:tab w:val="center" w:pos="4153"/>
        <w:tab w:val="right" w:pos="8306"/>
      </w:tabs>
      <w:snapToGrid w:val="0"/>
      <w:jc w:val="left"/>
    </w:pPr>
    <w:rPr>
      <w:sz w:val="18"/>
      <w:szCs w:val="18"/>
    </w:rPr>
  </w:style>
  <w:style w:type="paragraph" w:styleId="8">
    <w:name w:val="header"/>
    <w:basedOn w:val="1"/>
    <w:link w:val="22"/>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iPriority w:val="0"/>
    <w:pPr>
      <w:widowControl/>
      <w:suppressAutoHyphens w:val="0"/>
      <w:spacing w:before="100" w:beforeAutospacing="1" w:after="100" w:afterAutospacing="1"/>
      <w:jc w:val="left"/>
    </w:pPr>
    <w:rPr>
      <w:rFonts w:ascii="宋体" w:hAnsi="宋体" w:eastAsia="宋体" w:cs="宋体"/>
      <w:kern w:val="0"/>
      <w:sz w:val="24"/>
      <w:szCs w:val="24"/>
      <w:lang w:bidi="ar-SA"/>
    </w:rPr>
  </w:style>
  <w:style w:type="paragraph" w:styleId="10">
    <w:name w:val="annotation subject"/>
    <w:basedOn w:val="4"/>
    <w:next w:val="4"/>
    <w:link w:val="23"/>
    <w:uiPriority w:val="0"/>
    <w:rPr>
      <w:b/>
      <w:bCs/>
    </w:rPr>
  </w:style>
  <w:style w:type="table" w:styleId="12">
    <w:name w:val="Table Grid"/>
    <w:basedOn w:val="11"/>
    <w:uiPriority w:val="0"/>
    <w:pPr>
      <w:widowControl w:val="0"/>
      <w:jc w:val="both"/>
    </w:pPr>
    <w:tblPr>
      <w:tblStyle w:val="1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Strong"/>
    <w:qFormat/>
    <w:uiPriority w:val="0"/>
    <w:rPr>
      <w:rFonts w:ascii="Times New Roman" w:hAnsi="Times New Roman" w:eastAsia="宋体" w:cs="Times New Roman"/>
      <w:b/>
      <w:bCs/>
    </w:rPr>
  </w:style>
  <w:style w:type="character" w:styleId="15">
    <w:name w:val="page number"/>
    <w:basedOn w:val="13"/>
    <w:uiPriority w:val="0"/>
  </w:style>
  <w:style w:type="character" w:styleId="16">
    <w:name w:val="annotation reference"/>
    <w:uiPriority w:val="0"/>
    <w:rPr>
      <w:rFonts w:ascii="Times New Roman" w:hAnsi="Times New Roman" w:eastAsia="宋体" w:cs="Times New Roman"/>
      <w:sz w:val="21"/>
      <w:szCs w:val="21"/>
    </w:rPr>
  </w:style>
  <w:style w:type="character" w:customStyle="1" w:styleId="17">
    <w:name w:val="标题 1 Char"/>
    <w:link w:val="2"/>
    <w:uiPriority w:val="9"/>
    <w:rPr>
      <w:rFonts w:ascii="宋体" w:hAnsi="宋体" w:eastAsia="宋体" w:cs="宋体"/>
      <w:b/>
      <w:bCs/>
      <w:kern w:val="36"/>
      <w:sz w:val="48"/>
      <w:szCs w:val="48"/>
    </w:rPr>
  </w:style>
  <w:style w:type="character" w:customStyle="1" w:styleId="18">
    <w:name w:val="批注文字 Char"/>
    <w:link w:val="4"/>
    <w:uiPriority w:val="99"/>
    <w:rPr>
      <w:rFonts w:ascii="Times New Roman" w:hAnsi="Times New Roman" w:eastAsia="宋体" w:cs="Times New Roman"/>
    </w:rPr>
  </w:style>
  <w:style w:type="character" w:customStyle="1" w:styleId="19">
    <w:name w:val=" Char Char2"/>
    <w:basedOn w:val="13"/>
    <w:link w:val="5"/>
    <w:uiPriority w:val="0"/>
    <w:rPr>
      <w:rFonts w:ascii="仿宋_GB2312" w:hAnsi="Times New Roman" w:eastAsia="仿宋_GB2312" w:cs="Times New Roman"/>
      <w:kern w:val="2"/>
      <w:sz w:val="32"/>
      <w:szCs w:val="24"/>
      <w:lang w:bidi="ar-SA"/>
    </w:rPr>
  </w:style>
  <w:style w:type="character" w:customStyle="1" w:styleId="20">
    <w:name w:val="批注框文本 Char"/>
    <w:link w:val="6"/>
    <w:uiPriority w:val="0"/>
    <w:rPr>
      <w:rFonts w:ascii="Times New Roman" w:hAnsi="Times New Roman" w:eastAsia="宋体" w:cs="Times New Roman"/>
      <w:sz w:val="18"/>
      <w:szCs w:val="18"/>
    </w:rPr>
  </w:style>
  <w:style w:type="character" w:customStyle="1" w:styleId="21">
    <w:name w:val=" Char Char"/>
    <w:basedOn w:val="13"/>
    <w:link w:val="7"/>
    <w:semiHidden/>
    <w:uiPriority w:val="99"/>
    <w:rPr>
      <w:rFonts w:ascii="Calibri" w:hAnsi="Calibri" w:eastAsia="宋体" w:cs="Mongolian Baiti"/>
      <w:kern w:val="2"/>
      <w:sz w:val="18"/>
      <w:szCs w:val="22"/>
    </w:rPr>
  </w:style>
  <w:style w:type="character" w:customStyle="1" w:styleId="22">
    <w:name w:val=" Char Char1"/>
    <w:basedOn w:val="13"/>
    <w:link w:val="8"/>
    <w:semiHidden/>
    <w:uiPriority w:val="99"/>
    <w:rPr>
      <w:rFonts w:ascii="Calibri" w:hAnsi="Calibri" w:eastAsia="宋体" w:cs="Mongolian Baiti"/>
      <w:kern w:val="2"/>
      <w:sz w:val="18"/>
      <w:szCs w:val="22"/>
    </w:rPr>
  </w:style>
  <w:style w:type="character" w:customStyle="1" w:styleId="23">
    <w:name w:val="批注主题 Char"/>
    <w:link w:val="10"/>
    <w:uiPriority w:val="0"/>
    <w:rPr>
      <w:rFonts w:ascii="Times New Roman" w:hAnsi="Times New Roman" w:eastAsia="宋体" w:cs="Times New Roman"/>
      <w:b/>
      <w:bCs/>
    </w:rPr>
  </w:style>
  <w:style w:type="character" w:customStyle="1" w:styleId="24">
    <w:name w:val="font01"/>
    <w:uiPriority w:val="0"/>
    <w:rPr>
      <w:rFonts w:hint="eastAsia" w:ascii="宋体" w:hAnsi="宋体" w:eastAsia="宋体" w:cs="宋体"/>
      <w:color w:val="000000"/>
      <w:sz w:val="22"/>
      <w:szCs w:val="22"/>
      <w:u w:val="none"/>
    </w:rPr>
  </w:style>
  <w:style w:type="character" w:customStyle="1" w:styleId="25">
    <w:name w:val="font41"/>
    <w:uiPriority w:val="0"/>
    <w:rPr>
      <w:rFonts w:ascii="方正小标宋简体" w:hAnsi="方正小标宋简体" w:eastAsia="方正小标宋简体" w:cs="方正小标宋简体"/>
      <w:color w:val="000000"/>
      <w:sz w:val="24"/>
      <w:szCs w:val="24"/>
      <w:u w:val="none"/>
    </w:rPr>
  </w:style>
  <w:style w:type="character" w:customStyle="1" w:styleId="26">
    <w:name w:val="批注文字 字符"/>
    <w:uiPriority w:val="99"/>
    <w:rPr>
      <w:rFonts w:ascii="Calibri" w:hAnsi="Calibri" w:eastAsia="宋体" w:cs="Times New Roman"/>
      <w:kern w:val="2"/>
      <w:sz w:val="21"/>
      <w:szCs w:val="24"/>
    </w:rPr>
  </w:style>
  <w:style w:type="character" w:customStyle="1" w:styleId="27">
    <w:name w:val="font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Lenovo (Beijing) Limited</Company>
  <Pages>2</Pages>
  <Words>15</Words>
  <Characters>87</Characters>
  <Lines>1</Lines>
  <Paragraphs>1</Paragraphs>
  <TotalTime>4</TotalTime>
  <ScaleCrop>false</ScaleCrop>
  <LinksUpToDate>false</LinksUpToDate>
  <CharactersWithSpaces>101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2012-09-19T12:59:00Z</dcterms:created>
  <dc:creator>阿拉善盟行政公署:打印</dc:creator>
  <cp:lastModifiedBy>zwfw</cp:lastModifiedBy>
  <cp:lastPrinted>2022-07-05T21:12:47Z</cp:lastPrinted>
  <dcterms:modified xsi:type="dcterms:W3CDTF">2022-07-06T08:42:21Z</dcterms:modified>
  <dc:title>_x0001_</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