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autoSpaceDE/>
        <w:autoSpaceDN/>
        <w:bidi w:val="0"/>
        <w:adjustRightInd w:val="0"/>
        <w:snapToGrid w:val="0"/>
        <w:spacing w:line="580" w:lineRule="exact"/>
        <w:ind w:firstLine="160" w:firstLineChars="50"/>
        <w:jc w:val="both"/>
        <w:textAlignment w:val="auto"/>
        <w:rPr>
          <w:rFonts w:hint="eastAsia" w:ascii="仿宋" w:hAnsi="仿宋" w:eastAsia="仿宋" w:cs="仿宋"/>
          <w:sz w:val="32"/>
          <w:szCs w:val="32"/>
        </w:rPr>
      </w:pPr>
      <w:r>
        <w:rPr>
          <w:rFonts w:hint="eastAsia" w:ascii="仿宋_GB2312" w:hAnsi="华文仿宋" w:eastAsia="仿宋_GB2312"/>
          <w:sz w:val="32"/>
        </w:rPr>
        <w:t xml:space="preserve">   </w:t>
      </w:r>
    </w:p>
    <w:p>
      <w:pPr>
        <w:keepNext w:val="0"/>
        <w:keepLines w:val="0"/>
        <w:pageBreakBefore w:val="0"/>
        <w:widowControl w:val="0"/>
        <w:kinsoku/>
        <w:wordWrap/>
        <w:overflowPunct/>
        <w:topLinePunct/>
        <w:autoSpaceDE/>
        <w:autoSpaceDN/>
        <w:bidi w:val="0"/>
        <w:adjustRightInd/>
        <w:snapToGrid/>
        <w:spacing w:line="580" w:lineRule="exact"/>
        <w:jc w:val="center"/>
        <w:textAlignment w:val="auto"/>
        <w:rPr>
          <w:rFonts w:hint="eastAsia" w:ascii="方正小标宋_GBK" w:hAnsi="方正小标宋_GBK" w:eastAsia="方正小标宋_GBK" w:cs="方正小标宋_GBK"/>
          <w:sz w:val="44"/>
          <w:szCs w:val="44"/>
          <w:lang w:eastAsia="zh-CN"/>
        </w:rPr>
      </w:pPr>
      <w:r>
        <w:rPr>
          <w:rFonts w:hint="eastAsia" w:ascii="方正小标宋_GBK" w:hAnsi="方正小标宋_GBK" w:eastAsia="方正小标宋_GBK" w:cs="方正小标宋_GBK"/>
          <w:sz w:val="44"/>
          <w:szCs w:val="44"/>
          <w:lang w:eastAsia="zh-CN"/>
        </w:rPr>
        <w:t>内蒙古自治区人民政府关于</w:t>
      </w:r>
    </w:p>
    <w:p>
      <w:pPr>
        <w:keepNext w:val="0"/>
        <w:keepLines w:val="0"/>
        <w:pageBreakBefore w:val="0"/>
        <w:widowControl w:val="0"/>
        <w:kinsoku/>
        <w:wordWrap/>
        <w:overflowPunct/>
        <w:topLinePunct/>
        <w:autoSpaceDE/>
        <w:autoSpaceDN/>
        <w:bidi w:val="0"/>
        <w:adjustRightInd/>
        <w:snapToGrid/>
        <w:spacing w:line="580" w:lineRule="exact"/>
        <w:jc w:val="center"/>
        <w:textAlignment w:val="auto"/>
        <w:rPr>
          <w:rFonts w:hint="eastAsia" w:ascii="方正小标宋_GBK" w:hAnsi="方正小标宋_GBK" w:eastAsia="方正小标宋_GBK" w:cs="方正小标宋_GBK"/>
          <w:sz w:val="44"/>
          <w:szCs w:val="44"/>
          <w:lang w:eastAsia="zh-CN"/>
        </w:rPr>
      </w:pPr>
      <w:r>
        <w:rPr>
          <w:rFonts w:hint="eastAsia" w:ascii="方正小标宋_GBK" w:hAnsi="方正小标宋_GBK" w:eastAsia="方正小标宋_GBK" w:cs="方正小标宋_GBK"/>
          <w:sz w:val="44"/>
          <w:szCs w:val="44"/>
          <w:lang w:eastAsia="zh-CN"/>
        </w:rPr>
        <w:t>推动呼包鄂乌一体化发展若干举措的通知</w:t>
      </w:r>
    </w:p>
    <w:p>
      <w:pPr>
        <w:pStyle w:val="2"/>
        <w:rPr>
          <w:rFonts w:hint="eastAsia"/>
          <w:lang w:eastAsia="zh-CN"/>
        </w:rPr>
      </w:pPr>
    </w:p>
    <w:p>
      <w:pPr>
        <w:keepNext w:val="0"/>
        <w:keepLines w:val="0"/>
        <w:pageBreakBefore w:val="0"/>
        <w:widowControl w:val="0"/>
        <w:kinsoku/>
        <w:wordWrap/>
        <w:overflowPunct/>
        <w:topLinePunct w:val="0"/>
        <w:autoSpaceDE/>
        <w:autoSpaceDN/>
        <w:bidi w:val="0"/>
        <w:adjustRightInd w:val="0"/>
        <w:snapToGrid w:val="0"/>
        <w:spacing w:line="580" w:lineRule="exact"/>
        <w:jc w:val="center"/>
        <w:textAlignment w:val="auto"/>
        <w:rPr>
          <w:rFonts w:hint="eastAsia" w:ascii="仿宋_GB2312" w:hAnsi="华文仿宋" w:eastAsia="仿宋_GB2312"/>
          <w:sz w:val="32"/>
        </w:rPr>
      </w:pPr>
      <w:r>
        <w:rPr>
          <w:rFonts w:hint="eastAsia" w:ascii="仿宋_GB2312" w:hAnsi="华文仿宋" w:eastAsia="仿宋_GB2312"/>
          <w:sz w:val="32"/>
          <w:lang w:eastAsia="zh-CN"/>
        </w:rPr>
        <w:t>内政发〔2023〕2</w:t>
      </w:r>
      <w:r>
        <w:rPr>
          <w:rFonts w:hint="eastAsia" w:ascii="仿宋_GB2312" w:hAnsi="华文仿宋" w:eastAsia="仿宋_GB2312"/>
          <w:sz w:val="32"/>
          <w:lang w:val="en-US" w:eastAsia="zh-CN"/>
        </w:rPr>
        <w:t>3</w:t>
      </w:r>
      <w:r>
        <w:rPr>
          <w:rFonts w:hint="eastAsia" w:ascii="仿宋_GB2312" w:hAnsi="华文仿宋" w:eastAsia="仿宋_GB2312"/>
          <w:sz w:val="32"/>
          <w:lang w:eastAsia="zh-CN"/>
        </w:rPr>
        <w:t>号</w:t>
      </w:r>
    </w:p>
    <w:p>
      <w:pPr>
        <w:keepNext w:val="0"/>
        <w:keepLines w:val="0"/>
        <w:pageBreakBefore w:val="0"/>
        <w:widowControl w:val="0"/>
        <w:kinsoku/>
        <w:wordWrap/>
        <w:overflowPunct/>
        <w:topLinePunct/>
        <w:autoSpaceDE/>
        <w:autoSpaceDN/>
        <w:bidi w:val="0"/>
        <w:adjustRightInd/>
        <w:snapToGrid/>
        <w:spacing w:line="580" w:lineRule="exact"/>
        <w:ind w:firstLine="220" w:firstLineChars="200"/>
        <w:textAlignment w:val="auto"/>
        <w:rPr>
          <w:rFonts w:hint="eastAsia" w:ascii="仿宋" w:hAnsi="仿宋" w:eastAsia="仿宋" w:cs="仿宋"/>
          <w:sz w:val="11"/>
          <w:szCs w:val="11"/>
          <w:lang w:val="zh-TW" w:eastAsia="zh-CN"/>
        </w:rPr>
      </w:pPr>
    </w:p>
    <w:p>
      <w:pPr>
        <w:keepNext w:val="0"/>
        <w:keepLines w:val="0"/>
        <w:pageBreakBefore w:val="0"/>
        <w:widowControl w:val="0"/>
        <w:kinsoku/>
        <w:wordWrap/>
        <w:overflowPunct/>
        <w:topLinePunct/>
        <w:autoSpaceDE/>
        <w:autoSpaceDN/>
        <w:bidi w:val="0"/>
        <w:adjustRightInd/>
        <w:snapToGrid/>
        <w:spacing w:line="580" w:lineRule="exact"/>
        <w:textAlignment w:val="auto"/>
        <w:rPr>
          <w:rFonts w:hint="eastAsia" w:ascii="仿宋" w:hAnsi="仿宋" w:eastAsia="仿宋" w:cs="仿宋"/>
          <w:sz w:val="32"/>
          <w:szCs w:val="32"/>
          <w:lang w:val="zh-TW" w:eastAsia="zh-CN"/>
        </w:rPr>
      </w:pPr>
      <w:bookmarkStart w:id="2" w:name="_GoBack"/>
      <w:r>
        <w:rPr>
          <w:rFonts w:hint="eastAsia" w:ascii="仿宋" w:hAnsi="仿宋" w:eastAsia="仿宋" w:cs="仿宋"/>
          <w:sz w:val="32"/>
          <w:szCs w:val="32"/>
          <w:lang w:val="zh-TW" w:eastAsia="zh-CN"/>
        </w:rPr>
        <w:t>各盟行政公署、市人民政府，自治区各委、办、厅、局，各大企业、事业单位：</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lang w:val="zh-TW" w:eastAsia="zh-CN"/>
        </w:rPr>
      </w:pPr>
      <w:r>
        <w:rPr>
          <w:rFonts w:hint="eastAsia" w:ascii="仿宋" w:hAnsi="仿宋" w:eastAsia="仿宋" w:cs="仿宋"/>
          <w:sz w:val="32"/>
          <w:szCs w:val="32"/>
          <w:lang w:val="zh-TW" w:eastAsia="zh-CN"/>
        </w:rPr>
        <w:t>为深入贯彻党的二十大精神，牢牢把握习近平总书记和党中央对内蒙古的战略定位，完成好习近平总书记交给内蒙古的五大任务，锚定“闯新路、进中游”的发展目标，更好融入国内国际双循环，不断提升呼包鄂乌一体化发展水平，加快建设呼包鄂乌城市群，现就推动呼包鄂乌一体化发展若干举措通知如下。</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eastAsia="zh-CN"/>
        </w:rPr>
        <w:t>一、增强一体化基础设施体系</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楷体" w:hAnsi="楷体" w:eastAsia="楷体" w:cs="楷体"/>
          <w:sz w:val="32"/>
          <w:szCs w:val="32"/>
        </w:rPr>
      </w:pPr>
      <w:r>
        <w:rPr>
          <w:rFonts w:hint="eastAsia" w:ascii="仿宋" w:hAnsi="仿宋" w:eastAsia="仿宋" w:cs="仿宋"/>
          <w:sz w:val="32"/>
          <w:szCs w:val="32"/>
          <w:lang w:val="en-US" w:eastAsia="zh-CN"/>
        </w:rPr>
        <w:t>（一）打造1小时铁路经济圈，公交化、常态化运营呼包鄂乌四市（以下简称四市）高铁动车组，提升优化既有呼包鄂乌城际动车组开行效率。实施包头至银川高铁、集宁至大同至原平高铁、集通铁路电气化改造项目，加快包头至鄂尔多斯至榆林高铁项目前期工作，推动呼和浩特至包头高铁及延伸线（呼和浩特至新机场段）项目前期工作。</w:t>
      </w:r>
      <w:r>
        <w:rPr>
          <w:rFonts w:hint="eastAsia" w:ascii="楷体" w:hAnsi="楷体" w:eastAsia="楷体" w:cs="楷体"/>
          <w:sz w:val="32"/>
          <w:szCs w:val="32"/>
        </w:rPr>
        <w:t>（责任单位：自治区发展改革委</w:t>
      </w:r>
      <w:r>
        <w:rPr>
          <w:rFonts w:hint="eastAsia" w:ascii="楷体" w:hAnsi="楷体" w:eastAsia="楷体" w:cs="楷体"/>
          <w:sz w:val="32"/>
          <w:szCs w:val="32"/>
          <w:lang w:eastAsia="zh-CN"/>
        </w:rPr>
        <w:t>、财政厅，</w:t>
      </w:r>
      <w:r>
        <w:rPr>
          <w:rFonts w:hint="eastAsia" w:ascii="楷体" w:hAnsi="楷体" w:eastAsia="楷体" w:cs="楷体"/>
          <w:sz w:val="32"/>
          <w:szCs w:val="32"/>
        </w:rPr>
        <w:t>中国铁路呼和浩特局集团有限公司，四市人民政府按职责分</w:t>
      </w:r>
      <w:r>
        <w:rPr>
          <w:rFonts w:hint="eastAsia" w:ascii="楷体" w:hAnsi="楷体" w:eastAsia="楷体" w:cs="楷体"/>
          <w:spacing w:val="6"/>
          <w:sz w:val="32"/>
          <w:szCs w:val="32"/>
        </w:rPr>
        <w:t>工负责，下同。以下</w:t>
      </w:r>
      <w:r>
        <w:rPr>
          <w:rFonts w:hint="eastAsia" w:ascii="楷体" w:hAnsi="楷体" w:eastAsia="楷体" w:cs="楷体"/>
          <w:spacing w:val="6"/>
          <w:sz w:val="32"/>
          <w:szCs w:val="32"/>
          <w:lang w:eastAsia="zh-CN"/>
        </w:rPr>
        <w:t>各项任务</w:t>
      </w:r>
      <w:r>
        <w:rPr>
          <w:rFonts w:hint="eastAsia" w:ascii="楷体" w:hAnsi="楷体" w:eastAsia="楷体" w:cs="楷体"/>
          <w:spacing w:val="6"/>
          <w:sz w:val="32"/>
          <w:szCs w:val="32"/>
        </w:rPr>
        <w:t>均涉及四市或部分市人民</w:t>
      </w:r>
      <w:r>
        <w:rPr>
          <w:rFonts w:hint="eastAsia" w:ascii="楷体" w:hAnsi="楷体" w:eastAsia="楷体" w:cs="楷体"/>
          <w:sz w:val="32"/>
          <w:szCs w:val="32"/>
        </w:rPr>
        <w:t>政府，不再列出）</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楷体" w:hAnsi="楷体" w:eastAsia="楷体" w:cs="楷体"/>
          <w:sz w:val="32"/>
          <w:szCs w:val="32"/>
        </w:rPr>
      </w:pPr>
      <w:r>
        <w:rPr>
          <w:rFonts w:hint="eastAsia" w:ascii="仿宋" w:hAnsi="仿宋" w:eastAsia="仿宋" w:cs="仿宋"/>
          <w:sz w:val="32"/>
          <w:szCs w:val="32"/>
          <w:lang w:val="en-US" w:eastAsia="zh-CN"/>
        </w:rPr>
        <w:t>（二）完善2小时公路经济圈，实施S43呼和浩特</w:t>
      </w:r>
      <w:r>
        <w:rPr>
          <w:rFonts w:hint="eastAsia" w:ascii="仿宋" w:hAnsi="仿宋" w:eastAsia="仿宋" w:cs="仿宋"/>
          <w:spacing w:val="-6"/>
          <w:sz w:val="32"/>
          <w:szCs w:val="32"/>
          <w:lang w:val="en-US" w:eastAsia="zh-CN"/>
        </w:rPr>
        <w:t>机场高速、</w:t>
      </w:r>
      <w:r>
        <w:rPr>
          <w:rFonts w:hint="eastAsia" w:ascii="仿宋" w:hAnsi="仿宋" w:eastAsia="仿宋" w:cs="仿宋"/>
          <w:sz w:val="32"/>
          <w:szCs w:val="32"/>
          <w:lang w:val="en-US" w:eastAsia="zh-CN"/>
        </w:rPr>
        <w:t>S29呼凉高速、S27呼鄂高速、S26纳日松至龙口高速、S22察右后旗至呼和浩特高速等工程，加快建设改造G110毕克齐至协力气、G</w:t>
      </w:r>
      <w:r>
        <w:rPr>
          <w:rFonts w:hint="eastAsia" w:ascii="仿宋" w:hAnsi="仿宋" w:eastAsia="仿宋" w:cs="仿宋"/>
          <w:spacing w:val="6"/>
          <w:sz w:val="32"/>
          <w:szCs w:val="32"/>
          <w:lang w:val="en-US" w:eastAsia="zh-CN"/>
        </w:rPr>
        <w:t>210白云鄂博至固阳至东河、G210古城湾黄河大桥通</w:t>
      </w:r>
      <w:r>
        <w:rPr>
          <w:rFonts w:hint="eastAsia" w:ascii="仿宋" w:hAnsi="仿宋" w:eastAsia="仿宋" w:cs="仿宋"/>
          <w:sz w:val="32"/>
          <w:szCs w:val="32"/>
          <w:lang w:val="en-US" w:eastAsia="zh-CN"/>
        </w:rPr>
        <w:t>道、S311武川至杨树坝等国省干线，优化建设</w:t>
      </w:r>
      <w:r>
        <w:rPr>
          <w:rFonts w:hint="eastAsia" w:ascii="仿宋" w:hAnsi="仿宋" w:eastAsia="仿宋" w:cs="仿宋"/>
          <w:sz w:val="32"/>
          <w:szCs w:val="32"/>
          <w:lang w:val="zh-TW" w:eastAsia="zh-CN"/>
        </w:rPr>
        <w:t>连接甘其毛都口岸和满都</w:t>
      </w:r>
      <w:r>
        <w:rPr>
          <w:rFonts w:hint="eastAsia" w:ascii="仿宋" w:hAnsi="仿宋" w:eastAsia="仿宋" w:cs="仿宋"/>
          <w:spacing w:val="6"/>
          <w:sz w:val="32"/>
          <w:szCs w:val="32"/>
          <w:lang w:val="zh-TW" w:eastAsia="zh-CN"/>
        </w:rPr>
        <w:t>拉口岸的高速公路、一级公路。</w:t>
      </w:r>
      <w:r>
        <w:rPr>
          <w:rFonts w:hint="eastAsia" w:ascii="仿宋" w:hAnsi="仿宋" w:eastAsia="仿宋" w:cs="仿宋"/>
          <w:spacing w:val="6"/>
          <w:sz w:val="32"/>
          <w:szCs w:val="32"/>
          <w:lang w:val="en-US" w:eastAsia="zh-CN"/>
        </w:rPr>
        <w:t>大力发展呼包鄂乌城际公</w:t>
      </w:r>
      <w:r>
        <w:rPr>
          <w:rFonts w:hint="eastAsia" w:ascii="仿宋" w:hAnsi="仿宋" w:eastAsia="仿宋" w:cs="仿宋"/>
          <w:sz w:val="32"/>
          <w:szCs w:val="32"/>
          <w:lang w:val="en-US" w:eastAsia="zh-CN"/>
        </w:rPr>
        <w:t>交，推进包</w:t>
      </w:r>
      <w:r>
        <w:rPr>
          <w:rFonts w:hint="eastAsia" w:ascii="仿宋" w:hAnsi="仿宋" w:eastAsia="仿宋" w:cs="仿宋"/>
          <w:spacing w:val="6"/>
          <w:sz w:val="32"/>
          <w:szCs w:val="32"/>
          <w:lang w:val="en-US" w:eastAsia="zh-CN"/>
        </w:rPr>
        <w:t>头至达拉特旗等四市</w:t>
      </w:r>
      <w:r>
        <w:rPr>
          <w:rFonts w:hint="eastAsia" w:ascii="仿宋" w:hAnsi="仿宋" w:eastAsia="仿宋" w:cs="仿宋"/>
          <w:sz w:val="32"/>
          <w:szCs w:val="32"/>
          <w:lang w:val="en-US" w:eastAsia="zh-CN"/>
        </w:rPr>
        <w:t>间具备条件的客运班线公交化改造，推动开行区域点对点直达城际公交，在通勤时段实施直达快车和大站快车模式。</w:t>
      </w:r>
      <w:r>
        <w:rPr>
          <w:rFonts w:hint="eastAsia" w:ascii="楷体" w:hAnsi="楷体" w:eastAsia="楷体" w:cs="楷体"/>
          <w:sz w:val="32"/>
          <w:szCs w:val="32"/>
        </w:rPr>
        <w:t>（责任单位：自治区交通运输厅）</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楷体" w:hAnsi="楷体" w:eastAsia="楷体" w:cs="楷体"/>
          <w:sz w:val="32"/>
          <w:szCs w:val="32"/>
        </w:rPr>
      </w:pPr>
      <w:r>
        <w:rPr>
          <w:rFonts w:hint="eastAsia" w:ascii="仿宋" w:hAnsi="仿宋" w:eastAsia="仿宋" w:cs="仿宋"/>
          <w:sz w:val="32"/>
          <w:szCs w:val="32"/>
          <w:lang w:val="en-US" w:eastAsia="zh-CN"/>
        </w:rPr>
        <w:t>（三）构建一体化临空经济圈，支持呼和浩特市加快发展航空航天产业，辐射带动包头市、鄂尔多斯市、乌兰察布市临空经济发展。开展低空空域改革，发展低空经济。</w:t>
      </w:r>
      <w:r>
        <w:rPr>
          <w:rFonts w:hint="eastAsia" w:ascii="楷体" w:hAnsi="楷体" w:eastAsia="楷体" w:cs="楷体"/>
          <w:sz w:val="32"/>
          <w:szCs w:val="32"/>
        </w:rPr>
        <w:t>（责任单位：自治区</w:t>
      </w:r>
      <w:r>
        <w:rPr>
          <w:rFonts w:hint="eastAsia" w:ascii="楷体" w:hAnsi="楷体" w:eastAsia="楷体" w:cs="楷体"/>
          <w:sz w:val="32"/>
          <w:szCs w:val="32"/>
          <w:lang w:eastAsia="zh-CN"/>
        </w:rPr>
        <w:t>工业和信息化厅、发展改革委、党委军民融合办，内蒙古民航机场集团公司</w:t>
      </w:r>
      <w:r>
        <w:rPr>
          <w:rFonts w:hint="eastAsia" w:ascii="楷体" w:hAnsi="楷体" w:eastAsia="楷体" w:cs="楷体"/>
          <w:sz w:val="32"/>
          <w:szCs w:val="32"/>
        </w:rPr>
        <w:t>）</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楷体" w:hAnsi="楷体" w:eastAsia="楷体" w:cs="楷体"/>
          <w:sz w:val="32"/>
          <w:szCs w:val="32"/>
          <w:lang w:val="en-US" w:eastAsia="zh-CN"/>
        </w:rPr>
      </w:pPr>
      <w:r>
        <w:rPr>
          <w:rFonts w:hint="eastAsia" w:ascii="仿宋" w:hAnsi="仿宋" w:eastAsia="仿宋" w:cs="仿宋"/>
          <w:sz w:val="32"/>
          <w:szCs w:val="32"/>
          <w:lang w:val="en-US" w:eastAsia="zh-CN"/>
        </w:rPr>
        <w:t>（四）建设一体化智慧城市，依托自治区一体化政务大数据中心，完善四市政务数据共享主题库、专题库，梳理规范重点产业一体化发展涉企审批事项，加快实现各类政务事项同城化“一网通办”。建设国家级绿色数据中心，支持和林格尔数据中心集群与鄂尔多斯市开展灾备和应急合作，推动和林格尔多云算力调度</w:t>
      </w:r>
      <w:r>
        <w:rPr>
          <w:rFonts w:hint="eastAsia" w:ascii="仿宋" w:hAnsi="仿宋" w:eastAsia="仿宋" w:cs="仿宋"/>
          <w:spacing w:val="6"/>
          <w:sz w:val="32"/>
          <w:szCs w:val="32"/>
          <w:lang w:val="en-US" w:eastAsia="zh-CN"/>
        </w:rPr>
        <w:t>平台建设，支持发展特色鲜明的边缘数据中心</w:t>
      </w:r>
      <w:r>
        <w:rPr>
          <w:rFonts w:hint="eastAsia" w:ascii="仿宋" w:hAnsi="仿宋" w:eastAsia="仿宋" w:cs="仿宋"/>
          <w:sz w:val="32"/>
          <w:szCs w:val="32"/>
          <w:lang w:val="en-US" w:eastAsia="zh-CN"/>
        </w:rPr>
        <w:t>。</w:t>
      </w:r>
      <w:r>
        <w:rPr>
          <w:rFonts w:hint="eastAsia" w:ascii="楷体" w:hAnsi="楷体" w:eastAsia="楷体" w:cs="楷体"/>
          <w:sz w:val="32"/>
          <w:szCs w:val="32"/>
          <w:lang w:val="en-US" w:eastAsia="zh-CN"/>
        </w:rPr>
        <w:t>（责任单位：内蒙古通信管理局，自治区发展改革委、工业和信息化厅、大数据中心）</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黑体" w:hAnsi="黑体" w:eastAsia="黑体" w:cs="黑体"/>
          <w:sz w:val="32"/>
          <w:szCs w:val="32"/>
          <w:lang w:val="zh-TW" w:eastAsia="zh-CN"/>
        </w:rPr>
      </w:pPr>
      <w:r>
        <w:rPr>
          <w:rFonts w:hint="eastAsia" w:ascii="黑体" w:hAnsi="黑体" w:eastAsia="黑体" w:cs="黑体"/>
          <w:sz w:val="32"/>
          <w:szCs w:val="32"/>
          <w:lang w:val="zh-TW" w:eastAsia="zh-CN"/>
        </w:rPr>
        <w:t>二、完善一体化公共服务体系</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楷体" w:hAnsi="楷体" w:eastAsia="楷体" w:cs="楷体"/>
          <w:spacing w:val="-6"/>
          <w:sz w:val="32"/>
          <w:szCs w:val="32"/>
          <w:lang w:val="en-US" w:eastAsia="zh-CN"/>
        </w:rPr>
      </w:pPr>
      <w:r>
        <w:rPr>
          <w:rFonts w:hint="eastAsia" w:ascii="仿宋" w:hAnsi="仿宋" w:eastAsia="仿宋" w:cs="仿宋"/>
          <w:sz w:val="32"/>
          <w:szCs w:val="32"/>
          <w:lang w:val="en-US" w:eastAsia="zh-CN"/>
        </w:rPr>
        <w:t>（五）协同打造呼包鄂乌“幸福走廊”，建设互联</w:t>
      </w:r>
      <w:r>
        <w:rPr>
          <w:rFonts w:hint="eastAsia" w:ascii="仿宋" w:hAnsi="仿宋" w:eastAsia="仿宋" w:cs="仿宋"/>
          <w:spacing w:val="-6"/>
          <w:sz w:val="32"/>
          <w:szCs w:val="32"/>
          <w:lang w:val="en-US" w:eastAsia="zh-CN"/>
        </w:rPr>
        <w:t>共享的养老</w:t>
      </w:r>
      <w:r>
        <w:rPr>
          <w:rFonts w:hint="eastAsia" w:ascii="仿宋" w:hAnsi="仿宋" w:eastAsia="仿宋" w:cs="仿宋"/>
          <w:sz w:val="32"/>
          <w:szCs w:val="32"/>
          <w:lang w:val="en-US" w:eastAsia="zh-CN"/>
        </w:rPr>
        <w:t>服务信息平台，全面实现养老服务政策、服务信息、服务资源异地共享，以及区域养老服务机构等级评定、老年人能力评估标准互</w:t>
      </w:r>
      <w:r>
        <w:rPr>
          <w:rFonts w:hint="eastAsia" w:ascii="仿宋" w:hAnsi="仿宋" w:eastAsia="仿宋" w:cs="仿宋"/>
          <w:spacing w:val="-6"/>
          <w:sz w:val="32"/>
          <w:szCs w:val="32"/>
          <w:lang w:val="en-US" w:eastAsia="zh-CN"/>
        </w:rPr>
        <w:t>认。统筹区域养老服务布局，引导知名养老服务企业投资经营连锁型养老机构，促进四市养老机构品牌化、连锁化、规模化发展。</w:t>
      </w:r>
      <w:r>
        <w:rPr>
          <w:rFonts w:hint="eastAsia" w:ascii="楷体" w:hAnsi="楷体" w:eastAsia="楷体" w:cs="楷体"/>
          <w:spacing w:val="-6"/>
          <w:sz w:val="32"/>
          <w:szCs w:val="32"/>
          <w:lang w:val="en-US" w:eastAsia="zh-CN"/>
        </w:rPr>
        <w:t>（责任单位：自治区民政厅、发展改革委、财政厅、大数据中心）</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楷体" w:hAnsi="楷体" w:eastAsia="楷体" w:cs="楷体"/>
          <w:sz w:val="32"/>
          <w:szCs w:val="32"/>
          <w:lang w:val="en-US" w:eastAsia="zh-CN"/>
        </w:rPr>
      </w:pPr>
      <w:r>
        <w:rPr>
          <w:rFonts w:hint="eastAsia" w:ascii="仿宋" w:hAnsi="仿宋" w:eastAsia="仿宋" w:cs="仿宋"/>
          <w:sz w:val="32"/>
          <w:szCs w:val="32"/>
          <w:lang w:val="en-US" w:eastAsia="zh-CN"/>
        </w:rPr>
        <w:t>（六）共建</w:t>
      </w:r>
      <w:r>
        <w:rPr>
          <w:rFonts w:hint="eastAsia" w:ascii="仿宋" w:hAnsi="仿宋" w:eastAsia="仿宋" w:cs="仿宋"/>
          <w:spacing w:val="-6"/>
          <w:sz w:val="32"/>
          <w:szCs w:val="32"/>
          <w:lang w:val="en-US" w:eastAsia="zh-CN"/>
        </w:rPr>
        <w:t>智慧院前急救和互联网医院，引导呼和浩特市、</w:t>
      </w:r>
      <w:r>
        <w:rPr>
          <w:rFonts w:hint="eastAsia" w:ascii="仿宋" w:hAnsi="仿宋" w:eastAsia="仿宋" w:cs="仿宋"/>
          <w:sz w:val="32"/>
          <w:szCs w:val="32"/>
          <w:lang w:val="en-US" w:eastAsia="zh-CN"/>
        </w:rPr>
        <w:t>包头市优质医疗资源向鄂尔多斯市、乌兰察布市辐射，促进四市医疗卫生资源协作共享。探索建立以居民健康档案为主要内容的呼包鄂乌公共卫生数据共享系统。支持四市医学检验检查结果信息质</w:t>
      </w:r>
      <w:r>
        <w:rPr>
          <w:rFonts w:hint="eastAsia" w:ascii="仿宋" w:hAnsi="仿宋" w:eastAsia="仿宋" w:cs="仿宋"/>
          <w:spacing w:val="6"/>
          <w:sz w:val="32"/>
          <w:szCs w:val="32"/>
          <w:lang w:val="en-US" w:eastAsia="zh-CN"/>
        </w:rPr>
        <w:t>控平台建设，推动实现医学检查检验结果互认。</w:t>
      </w:r>
      <w:r>
        <w:rPr>
          <w:rFonts w:hint="eastAsia" w:ascii="楷体" w:hAnsi="楷体" w:eastAsia="楷体" w:cs="楷体"/>
          <w:spacing w:val="6"/>
          <w:sz w:val="32"/>
          <w:szCs w:val="32"/>
          <w:lang w:val="en-US" w:eastAsia="zh-CN"/>
        </w:rPr>
        <w:t>（责任单</w:t>
      </w:r>
      <w:r>
        <w:rPr>
          <w:rFonts w:hint="eastAsia" w:ascii="楷体" w:hAnsi="楷体" w:eastAsia="楷体" w:cs="楷体"/>
          <w:sz w:val="32"/>
          <w:szCs w:val="32"/>
          <w:lang w:val="en-US" w:eastAsia="zh-CN"/>
        </w:rPr>
        <w:t>位：自治区卫生健康委）</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楷体" w:hAnsi="楷体" w:eastAsia="楷体" w:cs="楷体"/>
          <w:sz w:val="32"/>
          <w:szCs w:val="32"/>
          <w:lang w:val="en-US" w:eastAsia="zh-CN"/>
        </w:rPr>
      </w:pPr>
      <w:r>
        <w:rPr>
          <w:rFonts w:hint="eastAsia" w:ascii="仿宋" w:hAnsi="仿宋" w:eastAsia="仿宋" w:cs="仿宋"/>
          <w:sz w:val="32"/>
          <w:szCs w:val="32"/>
          <w:lang w:val="en-US" w:eastAsia="zh-CN"/>
        </w:rPr>
        <w:t>（七）推行四市公安机关联勤联动，在重大110接处警、突发事件处置中，按照“可达性”原则，建立快速反应机制，实现先期到场和协同处置。</w:t>
      </w:r>
      <w:r>
        <w:rPr>
          <w:rFonts w:hint="eastAsia" w:ascii="楷体" w:hAnsi="楷体" w:eastAsia="楷体" w:cs="楷体"/>
          <w:sz w:val="32"/>
          <w:szCs w:val="32"/>
          <w:lang w:val="en-US" w:eastAsia="zh-CN"/>
        </w:rPr>
        <w:t>（责任单位：自治区公安厅）</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楷体" w:hAnsi="楷体" w:eastAsia="楷体" w:cs="楷体"/>
          <w:sz w:val="32"/>
          <w:szCs w:val="32"/>
          <w:lang w:val="en-US" w:eastAsia="zh-CN"/>
        </w:rPr>
      </w:pPr>
      <w:r>
        <w:rPr>
          <w:rFonts w:hint="eastAsia" w:ascii="仿宋" w:hAnsi="仿宋" w:eastAsia="仿宋" w:cs="仿宋"/>
          <w:sz w:val="32"/>
          <w:szCs w:val="32"/>
          <w:lang w:val="en-US" w:eastAsia="zh-CN"/>
        </w:rPr>
        <w:t>（八）建设区域性放心消费联合体，完善区域投诉信息公开机制和商品服务质量担保机制，推行呼包鄂乌普通商品线下无理由</w:t>
      </w:r>
      <w:r>
        <w:rPr>
          <w:rFonts w:hint="eastAsia" w:ascii="仿宋" w:hAnsi="仿宋" w:eastAsia="仿宋" w:cs="仿宋"/>
          <w:spacing w:val="6"/>
          <w:sz w:val="32"/>
          <w:szCs w:val="32"/>
          <w:lang w:val="en-US" w:eastAsia="zh-CN"/>
        </w:rPr>
        <w:t>退货和异地异店退货，打造一批区域放心消费街</w:t>
      </w:r>
      <w:r>
        <w:rPr>
          <w:rFonts w:hint="eastAsia" w:ascii="仿宋" w:hAnsi="仿宋" w:eastAsia="仿宋" w:cs="仿宋"/>
          <w:sz w:val="32"/>
          <w:szCs w:val="32"/>
          <w:lang w:val="en-US" w:eastAsia="zh-CN"/>
        </w:rPr>
        <w:t>区（商圈），对优秀放心消费街区（商圈）和商户给予适当奖励。促进区域品牌消费，有效激活消费需求，不断释放消费潜力，因地制宜建设区域消费集聚区。</w:t>
      </w:r>
      <w:r>
        <w:rPr>
          <w:rFonts w:hint="eastAsia" w:ascii="楷体" w:hAnsi="楷体" w:eastAsia="楷体" w:cs="楷体"/>
          <w:sz w:val="32"/>
          <w:szCs w:val="32"/>
          <w:lang w:val="en-US" w:eastAsia="zh-CN"/>
        </w:rPr>
        <w:t>（责任单位：自治区市场监管局、财政厅、商务厅、文化和旅游厅）</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eastAsia="zh-CN"/>
        </w:rPr>
        <w:t>三</w:t>
      </w:r>
      <w:r>
        <w:rPr>
          <w:rFonts w:hint="eastAsia" w:ascii="黑体" w:hAnsi="黑体" w:eastAsia="黑体" w:cs="黑体"/>
          <w:sz w:val="32"/>
          <w:szCs w:val="32"/>
        </w:rPr>
        <w:t>、</w:t>
      </w:r>
      <w:r>
        <w:rPr>
          <w:rFonts w:hint="eastAsia" w:ascii="黑体" w:hAnsi="黑体" w:eastAsia="黑体" w:cs="黑体"/>
          <w:sz w:val="32"/>
          <w:szCs w:val="32"/>
          <w:lang w:eastAsia="zh-CN"/>
        </w:rPr>
        <w:t>优化一体化科技创新体系</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楷体" w:hAnsi="楷体" w:eastAsia="楷体" w:cs="楷体"/>
          <w:sz w:val="32"/>
          <w:szCs w:val="32"/>
        </w:rPr>
      </w:pPr>
      <w:r>
        <w:rPr>
          <w:rFonts w:hint="eastAsia" w:ascii="仿宋" w:hAnsi="仿宋" w:eastAsia="仿宋" w:cs="仿宋"/>
          <w:sz w:val="32"/>
          <w:szCs w:val="32"/>
          <w:lang w:val="en-US" w:eastAsia="zh-CN"/>
        </w:rPr>
        <w:t>（九）</w:t>
      </w:r>
      <w:r>
        <w:rPr>
          <w:rFonts w:hint="eastAsia" w:ascii="仿宋" w:hAnsi="仿宋" w:eastAsia="仿宋" w:cs="仿宋"/>
          <w:spacing w:val="0"/>
          <w:sz w:val="32"/>
          <w:szCs w:val="32"/>
          <w:lang w:val="en-US" w:eastAsia="zh-CN"/>
        </w:rPr>
        <w:t>创</w:t>
      </w:r>
      <w:r>
        <w:rPr>
          <w:rFonts w:hint="eastAsia" w:ascii="仿宋" w:hAnsi="仿宋" w:eastAsia="仿宋" w:cs="仿宋"/>
          <w:spacing w:val="11"/>
          <w:sz w:val="32"/>
          <w:szCs w:val="32"/>
          <w:lang w:val="en-US" w:eastAsia="zh-CN"/>
        </w:rPr>
        <w:t>建呼包鄂国家自主创新示范区，实施国家高新区</w:t>
      </w:r>
      <w:r>
        <w:rPr>
          <w:rFonts w:hint="eastAsia" w:ascii="仿宋" w:hAnsi="仿宋" w:eastAsia="仿宋" w:cs="仿宋"/>
          <w:spacing w:val="0"/>
          <w:sz w:val="32"/>
          <w:szCs w:val="32"/>
          <w:lang w:val="en-US" w:eastAsia="zh-CN"/>
        </w:rPr>
        <w:t>“提质进位”、自治区级高新区“促优培育”行动，引</w:t>
      </w:r>
      <w:r>
        <w:rPr>
          <w:rFonts w:hint="eastAsia" w:ascii="仿宋" w:hAnsi="仿宋" w:eastAsia="仿宋" w:cs="仿宋"/>
          <w:spacing w:val="-6"/>
          <w:sz w:val="32"/>
          <w:szCs w:val="32"/>
          <w:lang w:val="en-US" w:eastAsia="zh-CN"/>
        </w:rPr>
        <w:t>导高新区开</w:t>
      </w:r>
      <w:r>
        <w:rPr>
          <w:rFonts w:hint="eastAsia" w:ascii="仿宋" w:hAnsi="仿宋" w:eastAsia="仿宋" w:cs="仿宋"/>
          <w:spacing w:val="0"/>
          <w:sz w:val="32"/>
          <w:szCs w:val="32"/>
          <w:lang w:val="en-US" w:eastAsia="zh-CN"/>
        </w:rPr>
        <w:t>展政策先行先试、完善创新服务体系、集聚创新资源，在开展创新</w:t>
      </w:r>
      <w:r>
        <w:rPr>
          <w:rFonts w:hint="eastAsia" w:ascii="仿宋" w:hAnsi="仿宋" w:eastAsia="仿宋" w:cs="仿宋"/>
          <w:sz w:val="32"/>
          <w:szCs w:val="32"/>
          <w:lang w:val="en-US" w:eastAsia="zh-CN"/>
        </w:rPr>
        <w:t>研发活动、提升创新发展能力方面给予资金支持。</w:t>
      </w:r>
      <w:r>
        <w:rPr>
          <w:rFonts w:hint="eastAsia" w:ascii="仿宋" w:hAnsi="仿宋" w:eastAsia="仿宋" w:cs="仿宋"/>
          <w:sz w:val="32"/>
          <w:szCs w:val="32"/>
          <w:lang w:val="zh-TW" w:eastAsia="zh-CN"/>
        </w:rPr>
        <w:t>依托“蒙科聚”创新驱动平台，建设呼包鄂乌分中心，推动技术交易网络互联互通，支持更多优质科技成果在呼包鄂乌区域转化。</w:t>
      </w:r>
      <w:r>
        <w:rPr>
          <w:rFonts w:hint="eastAsia" w:ascii="楷体" w:hAnsi="楷体" w:eastAsia="楷体" w:cs="楷体"/>
          <w:sz w:val="32"/>
          <w:szCs w:val="32"/>
        </w:rPr>
        <w:t>（责任单位：自治区科技厅、</w:t>
      </w:r>
      <w:r>
        <w:rPr>
          <w:rFonts w:hint="eastAsia" w:ascii="楷体" w:hAnsi="楷体" w:eastAsia="楷体" w:cs="楷体"/>
          <w:sz w:val="32"/>
          <w:szCs w:val="32"/>
          <w:lang w:val="en-US" w:eastAsia="zh-CN"/>
        </w:rPr>
        <w:t>工业和信息化厅、</w:t>
      </w:r>
      <w:r>
        <w:rPr>
          <w:rFonts w:hint="eastAsia" w:ascii="楷体" w:hAnsi="楷体" w:eastAsia="楷体" w:cs="楷体"/>
          <w:sz w:val="32"/>
          <w:szCs w:val="32"/>
        </w:rPr>
        <w:t>财政厅）</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楷体" w:hAnsi="楷体" w:eastAsia="楷体" w:cs="楷体"/>
          <w:sz w:val="32"/>
          <w:szCs w:val="32"/>
          <w:lang w:val="en-US" w:eastAsia="zh-CN"/>
        </w:rPr>
      </w:pPr>
      <w:r>
        <w:rPr>
          <w:rFonts w:hint="eastAsia" w:ascii="仿宋" w:hAnsi="仿宋" w:eastAsia="仿宋" w:cs="仿宋"/>
          <w:sz w:val="32"/>
          <w:szCs w:val="32"/>
          <w:lang w:val="en-US" w:eastAsia="zh-CN"/>
        </w:rPr>
        <w:t>（十）构筑优势</w:t>
      </w:r>
      <w:r>
        <w:rPr>
          <w:rFonts w:hint="eastAsia" w:ascii="仿宋" w:hAnsi="仿宋" w:eastAsia="仿宋" w:cs="仿宋"/>
          <w:sz w:val="32"/>
          <w:szCs w:val="32"/>
          <w:lang w:val="zh-TW" w:eastAsia="zh-CN"/>
        </w:rPr>
        <w:t>领域国家战略科技力量，建设国家乳业技术创新中心和鄂尔多斯国家可持续发展议程创新示范区，创建国家稀土新材料技术创新中心和草业技术创新中心。打造服务国家重大战略的重点实验室体系，布局建设新能源、煤化工、稀土等领域内蒙古实验室，鼓励在人才引育、研发投入、平台建设、科技成果转化等方面先行先试，给予相关专项支持。加快省部共建草原家畜生殖调控与繁育国家重点实验室优化重组，推动进入全国重点实验室序列。</w:t>
      </w:r>
      <w:r>
        <w:rPr>
          <w:rFonts w:hint="eastAsia" w:ascii="楷体" w:hAnsi="楷体" w:eastAsia="楷体" w:cs="楷体"/>
          <w:sz w:val="32"/>
          <w:szCs w:val="32"/>
          <w:lang w:val="en-US" w:eastAsia="zh-CN"/>
        </w:rPr>
        <w:t>（</w:t>
      </w:r>
      <w:r>
        <w:rPr>
          <w:rFonts w:hint="eastAsia" w:ascii="楷体" w:hAnsi="楷体" w:eastAsia="楷体" w:cs="楷体"/>
          <w:sz w:val="32"/>
          <w:szCs w:val="32"/>
        </w:rPr>
        <w:t>责任单位：</w:t>
      </w:r>
      <w:r>
        <w:rPr>
          <w:rFonts w:hint="eastAsia" w:ascii="楷体" w:hAnsi="楷体" w:eastAsia="楷体" w:cs="楷体"/>
          <w:sz w:val="32"/>
          <w:szCs w:val="32"/>
          <w:lang w:val="en-US" w:eastAsia="zh-CN"/>
        </w:rPr>
        <w:t>自治区科技厅、财政厅）</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楷体" w:hAnsi="楷体" w:eastAsia="楷体" w:cs="楷体"/>
          <w:sz w:val="32"/>
          <w:szCs w:val="32"/>
          <w:lang w:val="en-US" w:eastAsia="zh-CN"/>
        </w:rPr>
      </w:pPr>
      <w:r>
        <w:rPr>
          <w:rFonts w:hint="eastAsia" w:ascii="仿宋" w:hAnsi="仿宋" w:eastAsia="仿宋" w:cs="仿宋"/>
          <w:sz w:val="32"/>
          <w:szCs w:val="32"/>
          <w:lang w:val="en-US" w:eastAsia="zh-CN"/>
        </w:rPr>
        <w:t>（十一）</w:t>
      </w:r>
      <w:r>
        <w:rPr>
          <w:rFonts w:hint="eastAsia" w:ascii="仿宋" w:hAnsi="仿宋" w:eastAsia="仿宋" w:cs="仿宋"/>
          <w:sz w:val="32"/>
          <w:szCs w:val="32"/>
          <w:lang w:val="zh-TW" w:eastAsia="zh-CN"/>
        </w:rPr>
        <w:t>实施区域科技创新重大示范工程，支持呼包鄂乌在新能源装备、稀土、乳业等重点产业领域组建企业、高校和科研院所创新联合体，开展“卡脖子”技术和关键核心技术攻关，协同</w:t>
      </w:r>
      <w:r>
        <w:rPr>
          <w:rFonts w:hint="eastAsia" w:ascii="仿宋" w:hAnsi="仿宋" w:eastAsia="仿宋" w:cs="仿宋"/>
          <w:spacing w:val="-6"/>
          <w:sz w:val="32"/>
          <w:szCs w:val="32"/>
          <w:lang w:val="zh-TW" w:eastAsia="zh-CN"/>
        </w:rPr>
        <w:t>解决产业发展共性技术问题。组织呼包鄂乌属地企业、高校、</w:t>
      </w:r>
      <w:r>
        <w:rPr>
          <w:rFonts w:hint="eastAsia" w:ascii="仿宋" w:hAnsi="仿宋" w:eastAsia="仿宋" w:cs="仿宋"/>
          <w:sz w:val="32"/>
          <w:szCs w:val="32"/>
          <w:lang w:val="zh-TW" w:eastAsia="zh-CN"/>
        </w:rPr>
        <w:t>科研院所等开展专项引才系列活动，打造一批科技领军人才和创新团队。</w:t>
      </w:r>
      <w:r>
        <w:rPr>
          <w:rFonts w:hint="eastAsia" w:ascii="仿宋" w:hAnsi="仿宋" w:eastAsia="仿宋" w:cs="仿宋"/>
          <w:sz w:val="32"/>
          <w:szCs w:val="32"/>
          <w:lang w:val="en-US" w:eastAsia="zh-CN"/>
        </w:rPr>
        <w:t>发挥呼包鄂乌职业教育联盟作用，深入推广订单班、冠名班等人才培育模式，共同培养产业发展急需技能型人才。</w:t>
      </w:r>
      <w:r>
        <w:rPr>
          <w:rFonts w:hint="eastAsia" w:ascii="楷体" w:hAnsi="楷体" w:eastAsia="楷体" w:cs="楷体"/>
          <w:sz w:val="32"/>
          <w:szCs w:val="32"/>
          <w:lang w:val="en-US" w:eastAsia="zh-CN"/>
        </w:rPr>
        <w:t>（责任单位：自治区科技厅、</w:t>
      </w:r>
      <w:r>
        <w:rPr>
          <w:rFonts w:hint="eastAsia" w:ascii="楷体" w:hAnsi="楷体" w:eastAsia="楷体" w:cs="楷体"/>
          <w:sz w:val="32"/>
          <w:szCs w:val="32"/>
        </w:rPr>
        <w:t>教育</w:t>
      </w:r>
      <w:r>
        <w:rPr>
          <w:rFonts w:hint="eastAsia" w:ascii="楷体" w:hAnsi="楷体" w:eastAsia="楷体" w:cs="楷体"/>
          <w:sz w:val="32"/>
          <w:szCs w:val="32"/>
          <w:lang w:eastAsia="zh-CN"/>
        </w:rPr>
        <w:t>厅</w:t>
      </w:r>
      <w:r>
        <w:rPr>
          <w:rFonts w:hint="eastAsia" w:ascii="楷体" w:hAnsi="楷体" w:eastAsia="楷体" w:cs="楷体"/>
          <w:sz w:val="32"/>
          <w:szCs w:val="32"/>
          <w:lang w:val="en-US" w:eastAsia="zh-CN"/>
        </w:rPr>
        <w:t>、财政厅</w:t>
      </w:r>
      <w:r>
        <w:rPr>
          <w:rFonts w:hint="eastAsia" w:ascii="楷体" w:hAnsi="楷体" w:eastAsia="楷体" w:cs="楷体"/>
          <w:sz w:val="32"/>
          <w:szCs w:val="32"/>
          <w:lang w:eastAsia="zh-CN"/>
        </w:rPr>
        <w:t>、人力资源社会保障厅</w:t>
      </w:r>
      <w:r>
        <w:rPr>
          <w:rFonts w:hint="eastAsia" w:ascii="楷体" w:hAnsi="楷体" w:eastAsia="楷体" w:cs="楷体"/>
          <w:sz w:val="32"/>
          <w:szCs w:val="32"/>
          <w:lang w:val="en-US" w:eastAsia="zh-CN"/>
        </w:rPr>
        <w:t>）</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lang w:eastAsia="zh-CN"/>
        </w:rPr>
        <w:t>四、夯实一体化生态环保体系</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楷体" w:hAnsi="楷体" w:eastAsia="楷体" w:cs="楷体"/>
          <w:sz w:val="32"/>
          <w:szCs w:val="32"/>
          <w:lang w:val="en-US" w:eastAsia="zh-CN"/>
        </w:rPr>
      </w:pPr>
      <w:r>
        <w:rPr>
          <w:rFonts w:hint="eastAsia" w:ascii="仿宋" w:hAnsi="仿宋" w:eastAsia="仿宋" w:cs="仿宋"/>
          <w:sz w:val="32"/>
          <w:szCs w:val="32"/>
          <w:lang w:val="en-US" w:eastAsia="zh-CN"/>
        </w:rPr>
        <w:t>（十二）合力打好黄河“几字弯”生态环境系统治</w:t>
      </w:r>
      <w:r>
        <w:rPr>
          <w:rFonts w:hint="eastAsia" w:ascii="仿宋" w:hAnsi="仿宋" w:eastAsia="仿宋" w:cs="仿宋"/>
          <w:spacing w:val="-6"/>
          <w:sz w:val="32"/>
          <w:szCs w:val="32"/>
          <w:lang w:val="en-US" w:eastAsia="zh-CN"/>
        </w:rPr>
        <w:t>理攻坚战，</w:t>
      </w:r>
      <w:r>
        <w:rPr>
          <w:rFonts w:hint="eastAsia" w:ascii="仿宋" w:hAnsi="仿宋" w:eastAsia="仿宋" w:cs="仿宋"/>
          <w:sz w:val="32"/>
          <w:szCs w:val="32"/>
          <w:lang w:val="en-US" w:eastAsia="zh-CN"/>
        </w:rPr>
        <w:t>针对入黄泥沙减控、湿地保护、水污染治理等重点方面和库布其沙漠、毛乌素沙地等重点区域，持续加大资金投入力度，继续实施一批重点生态环境系统治理工程项目。</w:t>
      </w:r>
      <w:r>
        <w:rPr>
          <w:rFonts w:hint="eastAsia" w:ascii="楷体" w:hAnsi="楷体" w:eastAsia="楷体" w:cs="楷体"/>
          <w:sz w:val="32"/>
          <w:szCs w:val="32"/>
        </w:rPr>
        <w:t>（责任单位：自治区</w:t>
      </w:r>
      <w:r>
        <w:rPr>
          <w:rFonts w:hint="eastAsia" w:ascii="楷体" w:hAnsi="楷体" w:eastAsia="楷体" w:cs="楷体"/>
          <w:sz w:val="32"/>
          <w:szCs w:val="32"/>
          <w:lang w:eastAsia="zh-CN"/>
        </w:rPr>
        <w:t>林草局、财政厅、</w:t>
      </w:r>
      <w:r>
        <w:rPr>
          <w:rFonts w:hint="eastAsia" w:ascii="楷体" w:hAnsi="楷体" w:eastAsia="楷体" w:cs="楷体"/>
          <w:sz w:val="32"/>
          <w:szCs w:val="32"/>
        </w:rPr>
        <w:t>生态环境厅</w:t>
      </w:r>
      <w:r>
        <w:rPr>
          <w:rFonts w:hint="eastAsia" w:ascii="楷体" w:hAnsi="楷体" w:eastAsia="楷体" w:cs="楷体"/>
          <w:sz w:val="32"/>
          <w:szCs w:val="32"/>
          <w:lang w:eastAsia="zh-CN"/>
        </w:rPr>
        <w:t>、水利厅</w:t>
      </w:r>
      <w:r>
        <w:rPr>
          <w:rFonts w:hint="eastAsia" w:ascii="楷体" w:hAnsi="楷体" w:eastAsia="楷体" w:cs="楷体"/>
          <w:sz w:val="32"/>
          <w:szCs w:val="32"/>
        </w:rPr>
        <w:t>）</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楷体" w:hAnsi="楷体" w:eastAsia="楷体" w:cs="楷体"/>
          <w:sz w:val="32"/>
          <w:szCs w:val="32"/>
          <w:lang w:val="en-US" w:eastAsia="zh-CN"/>
        </w:rPr>
      </w:pPr>
      <w:r>
        <w:rPr>
          <w:rFonts w:hint="eastAsia" w:ascii="仿宋" w:hAnsi="仿宋" w:eastAsia="仿宋" w:cs="仿宋"/>
          <w:sz w:val="32"/>
          <w:szCs w:val="32"/>
          <w:lang w:val="en-US" w:eastAsia="zh-CN"/>
        </w:rPr>
        <w:t>（十三）落实盟市间黄河流域横向生态补偿机制，强化联防联控、流域共治和保护协作。</w:t>
      </w:r>
      <w:r>
        <w:rPr>
          <w:rFonts w:hint="eastAsia" w:ascii="楷体" w:hAnsi="楷体" w:eastAsia="楷体" w:cs="楷体"/>
          <w:sz w:val="32"/>
          <w:szCs w:val="32"/>
          <w:lang w:val="en-US" w:eastAsia="zh-CN"/>
        </w:rPr>
        <w:t>（责任单位：自治区财政厅、生态环境厅、水利厅、林草局）</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楷体" w:hAnsi="楷体" w:eastAsia="楷体" w:cs="楷体"/>
          <w:sz w:val="32"/>
          <w:szCs w:val="32"/>
          <w:lang w:val="en-US" w:eastAsia="zh-CN"/>
        </w:rPr>
      </w:pPr>
      <w:r>
        <w:rPr>
          <w:rFonts w:hint="eastAsia" w:ascii="仿宋" w:hAnsi="仿宋" w:eastAsia="仿宋" w:cs="仿宋"/>
          <w:sz w:val="32"/>
          <w:szCs w:val="32"/>
          <w:lang w:val="en-US" w:eastAsia="zh-CN"/>
        </w:rPr>
        <w:t>（十四）共同实施大青山生态保护综合治理，支持呼和浩特市、乌兰察布市联合开展大黑河流域生态综合治理。</w:t>
      </w:r>
      <w:r>
        <w:rPr>
          <w:rFonts w:hint="eastAsia" w:ascii="楷体" w:hAnsi="楷体" w:eastAsia="楷体" w:cs="楷体"/>
          <w:sz w:val="32"/>
          <w:szCs w:val="32"/>
        </w:rPr>
        <w:t>（责任单位：自治区</w:t>
      </w:r>
      <w:r>
        <w:rPr>
          <w:rFonts w:hint="eastAsia" w:ascii="楷体" w:hAnsi="楷体" w:eastAsia="楷体" w:cs="楷体"/>
          <w:sz w:val="32"/>
          <w:szCs w:val="32"/>
          <w:lang w:eastAsia="zh-CN"/>
        </w:rPr>
        <w:t>水利厅、自然资源厅、</w:t>
      </w:r>
      <w:r>
        <w:rPr>
          <w:rFonts w:hint="eastAsia" w:ascii="楷体" w:hAnsi="楷体" w:eastAsia="楷体" w:cs="楷体"/>
          <w:sz w:val="32"/>
          <w:szCs w:val="32"/>
        </w:rPr>
        <w:t>生态环境厅</w:t>
      </w:r>
      <w:r>
        <w:rPr>
          <w:rFonts w:hint="eastAsia" w:ascii="楷体" w:hAnsi="楷体" w:eastAsia="楷体" w:cs="楷体"/>
          <w:sz w:val="32"/>
          <w:szCs w:val="32"/>
          <w:lang w:eastAsia="zh-CN"/>
        </w:rPr>
        <w:t>、林草局</w:t>
      </w:r>
      <w:r>
        <w:rPr>
          <w:rFonts w:hint="eastAsia" w:ascii="楷体" w:hAnsi="楷体" w:eastAsia="楷体" w:cs="楷体"/>
          <w:sz w:val="32"/>
          <w:szCs w:val="32"/>
        </w:rPr>
        <w:t>）</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五、打造一体化现代产业体系</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楷体" w:hAnsi="楷体" w:eastAsia="楷体" w:cs="楷体"/>
          <w:sz w:val="32"/>
          <w:szCs w:val="32"/>
          <w:lang w:val="en-US" w:eastAsia="zh-CN"/>
        </w:rPr>
      </w:pPr>
      <w:r>
        <w:rPr>
          <w:rFonts w:hint="eastAsia" w:ascii="仿宋" w:hAnsi="仿宋" w:eastAsia="仿宋" w:cs="仿宋"/>
          <w:sz w:val="32"/>
          <w:szCs w:val="32"/>
          <w:lang w:val="en-US" w:eastAsia="zh-CN"/>
        </w:rPr>
        <w:t>（十五）联合推动产业链协同发展，聚焦强链补链</w:t>
      </w:r>
      <w:r>
        <w:rPr>
          <w:rFonts w:hint="eastAsia" w:ascii="仿宋" w:hAnsi="仿宋" w:eastAsia="仿宋" w:cs="仿宋"/>
          <w:spacing w:val="-6"/>
          <w:sz w:val="32"/>
          <w:szCs w:val="32"/>
          <w:lang w:val="en-US" w:eastAsia="zh-CN"/>
        </w:rPr>
        <w:t>固链延链，</w:t>
      </w:r>
      <w:r>
        <w:rPr>
          <w:rFonts w:hint="eastAsia" w:ascii="仿宋" w:hAnsi="仿宋" w:eastAsia="仿宋" w:cs="仿宋"/>
          <w:sz w:val="32"/>
          <w:szCs w:val="32"/>
          <w:lang w:val="en-US" w:eastAsia="zh-CN"/>
        </w:rPr>
        <w:t>自治区相关部门完善行业支持引导政策，支持四市产业链上下游企业加强合作，协同打造现代装备制造、新型化工、稀土新材料、绿色农畜产品加工、能源等世界级产业集群。</w:t>
      </w:r>
      <w:r>
        <w:rPr>
          <w:rFonts w:hint="eastAsia" w:ascii="楷体" w:hAnsi="楷体" w:eastAsia="楷体" w:cs="楷体"/>
          <w:sz w:val="32"/>
          <w:szCs w:val="32"/>
          <w:lang w:val="en-US" w:eastAsia="zh-CN"/>
        </w:rPr>
        <w:t>（责任单位：自治区发展改革委、工业和信息化厅、农牧厅、能源局）</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楷体" w:hAnsi="楷体" w:eastAsia="楷体" w:cs="楷体"/>
          <w:sz w:val="32"/>
          <w:szCs w:val="32"/>
          <w:lang w:val="en-US" w:eastAsia="zh-CN"/>
        </w:rPr>
      </w:pPr>
      <w:r>
        <w:rPr>
          <w:rFonts w:hint="eastAsia" w:ascii="仿宋" w:hAnsi="仿宋" w:eastAsia="仿宋" w:cs="仿宋"/>
          <w:sz w:val="32"/>
          <w:szCs w:val="32"/>
          <w:lang w:val="en-US" w:eastAsia="zh-CN"/>
        </w:rPr>
        <w:t>（十六）全产业链打造“风光氢储车”产业，加快</w:t>
      </w:r>
      <w:r>
        <w:rPr>
          <w:rFonts w:hint="eastAsia" w:ascii="仿宋" w:hAnsi="仿宋" w:eastAsia="仿宋" w:cs="仿宋"/>
          <w:spacing w:val="-6"/>
          <w:sz w:val="32"/>
          <w:szCs w:val="32"/>
          <w:lang w:val="en-US" w:eastAsia="zh-CN"/>
        </w:rPr>
        <w:t>建设沙漠、</w:t>
      </w:r>
      <w:r>
        <w:rPr>
          <w:rFonts w:hint="eastAsia" w:ascii="仿宋" w:hAnsi="仿宋" w:eastAsia="仿宋" w:cs="仿宋"/>
          <w:sz w:val="32"/>
          <w:szCs w:val="32"/>
          <w:lang w:val="en-US" w:eastAsia="zh-CN"/>
        </w:rPr>
        <w:t>戈壁、荒漠地区大型风电光伏基地，协同建设呼包鄂新能源装备基地，统筹布局风电、光伏、氢能、储能装备配套产业，支持新能源装备制造企业依托新增负荷按照六类市场化实施细则开发市场化新能源消纳项目，推动建设氢硅产业应用与安全技术创新中心。</w:t>
      </w:r>
      <w:r>
        <w:rPr>
          <w:rFonts w:hint="eastAsia" w:ascii="楷体" w:hAnsi="楷体" w:eastAsia="楷体" w:cs="楷体"/>
          <w:sz w:val="32"/>
          <w:szCs w:val="32"/>
          <w:lang w:val="en-US" w:eastAsia="zh-CN"/>
        </w:rPr>
        <w:t>（责任单位：自治区工业和信息化厅、科技厅、市场监管局、能源局）</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楷体" w:hAnsi="楷体" w:eastAsia="楷体" w:cs="楷体"/>
          <w:sz w:val="32"/>
          <w:szCs w:val="32"/>
          <w:lang w:val="en-US" w:eastAsia="zh-CN"/>
        </w:rPr>
      </w:pPr>
      <w:r>
        <w:rPr>
          <w:rFonts w:hint="eastAsia" w:ascii="仿宋" w:hAnsi="仿宋" w:eastAsia="仿宋" w:cs="仿宋"/>
          <w:sz w:val="32"/>
          <w:szCs w:val="32"/>
          <w:lang w:val="en-US" w:eastAsia="zh-CN"/>
        </w:rPr>
        <w:t>（十七）建设全国一体化算力网络内蒙古枢纽节点和林格尔数</w:t>
      </w:r>
      <w:r>
        <w:rPr>
          <w:rFonts w:hint="eastAsia" w:ascii="仿宋" w:hAnsi="仿宋" w:eastAsia="仿宋" w:cs="仿宋"/>
          <w:spacing w:val="-6"/>
          <w:sz w:val="32"/>
          <w:szCs w:val="32"/>
          <w:lang w:val="en-US" w:eastAsia="zh-CN"/>
        </w:rPr>
        <w:t>据中心集群，延伸发展大数据装备制造、云计算、数据应用、</w:t>
      </w:r>
      <w:r>
        <w:rPr>
          <w:rFonts w:hint="eastAsia" w:ascii="仿宋" w:hAnsi="仿宋" w:eastAsia="仿宋" w:cs="仿宋"/>
          <w:sz w:val="32"/>
          <w:szCs w:val="32"/>
          <w:lang w:val="en-US" w:eastAsia="zh-CN"/>
        </w:rPr>
        <w:t>软件设计研发、芯片制造等产业，构建以和林格尔新区、集宁大数据产业园为起步区，“互补发展、紧密衔接、协同支撑”的双片区发展格局。</w:t>
      </w:r>
      <w:r>
        <w:rPr>
          <w:rFonts w:hint="eastAsia" w:ascii="楷体" w:hAnsi="楷体" w:eastAsia="楷体" w:cs="楷体"/>
          <w:sz w:val="32"/>
          <w:szCs w:val="32"/>
          <w:lang w:val="en-US" w:eastAsia="zh-CN"/>
        </w:rPr>
        <w:t>（责任单位：自治区发展改革委、科技厅、工业和信息化厅、大数据中心）</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楷体" w:hAnsi="楷体" w:eastAsia="楷体" w:cs="楷体"/>
          <w:sz w:val="32"/>
          <w:szCs w:val="32"/>
          <w:lang w:val="en-US" w:eastAsia="zh-CN"/>
        </w:rPr>
      </w:pPr>
      <w:r>
        <w:rPr>
          <w:rFonts w:hint="eastAsia" w:ascii="仿宋" w:hAnsi="仿宋" w:eastAsia="仿宋" w:cs="仿宋"/>
          <w:sz w:val="32"/>
          <w:szCs w:val="32"/>
          <w:lang w:val="en-US" w:eastAsia="zh-CN"/>
        </w:rPr>
        <w:t>（十八）打</w:t>
      </w:r>
      <w:r>
        <w:rPr>
          <w:rFonts w:hint="eastAsia" w:ascii="仿宋" w:hAnsi="仿宋" w:eastAsia="仿宋" w:cs="仿宋"/>
          <w:spacing w:val="6"/>
          <w:sz w:val="32"/>
          <w:szCs w:val="32"/>
          <w:lang w:val="en-US" w:eastAsia="zh-CN"/>
        </w:rPr>
        <w:t>造特色农畜产品优势产业带，推动乳、肉、</w:t>
      </w:r>
      <w:r>
        <w:rPr>
          <w:rFonts w:hint="eastAsia" w:ascii="仿宋" w:hAnsi="仿宋" w:eastAsia="仿宋" w:cs="仿宋"/>
          <w:sz w:val="32"/>
          <w:szCs w:val="32"/>
          <w:lang w:val="en-US" w:eastAsia="zh-CN"/>
        </w:rPr>
        <w:t>绒、薯、杂粮等重点产业继续向优势区域集中集聚，依托龙头企业和知名品牌，加强专业化、规模化开发。提升呼和浩特市乳业核心地位，联合包头市、鄂尔多斯市、乌兰察布市建设全球一流乳业核心区。</w:t>
      </w:r>
      <w:r>
        <w:rPr>
          <w:rFonts w:hint="eastAsia" w:ascii="楷体" w:hAnsi="楷体" w:eastAsia="楷体" w:cs="楷体"/>
          <w:sz w:val="32"/>
          <w:szCs w:val="32"/>
          <w:lang w:val="en-US" w:eastAsia="zh-CN"/>
        </w:rPr>
        <w:t>（责任单位：自治区农牧厅）</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楷体" w:hAnsi="楷体" w:eastAsia="楷体" w:cs="楷体"/>
          <w:sz w:val="32"/>
          <w:szCs w:val="32"/>
        </w:rPr>
      </w:pPr>
      <w:r>
        <w:rPr>
          <w:rFonts w:hint="eastAsia" w:ascii="仿宋" w:hAnsi="仿宋" w:eastAsia="仿宋" w:cs="仿宋"/>
          <w:sz w:val="32"/>
          <w:szCs w:val="32"/>
          <w:lang w:val="en-US" w:eastAsia="zh-CN"/>
        </w:rPr>
        <w:t>（十九）联合发展外向型经济，全面发挥四市口岸、综合保税区、跨境电子商务综合试验区等开放平台综合效应，招引更多加工贸易型企业落地投产。支持乌兰察布中欧班列集散中心建设，</w:t>
      </w:r>
      <w:r>
        <w:rPr>
          <w:rFonts w:hint="eastAsia" w:ascii="仿宋" w:hAnsi="仿宋" w:eastAsia="仿宋" w:cs="仿宋"/>
          <w:spacing w:val="-6"/>
          <w:sz w:val="32"/>
          <w:szCs w:val="32"/>
          <w:lang w:val="en-US" w:eastAsia="zh-CN"/>
        </w:rPr>
        <w:t>高质量打造乌兰察布七苏木国家进口贸易促进创新示范区，</w:t>
      </w:r>
      <w:r>
        <w:rPr>
          <w:rFonts w:hint="eastAsia" w:ascii="仿宋" w:hAnsi="仿宋" w:eastAsia="仿宋" w:cs="仿宋"/>
          <w:sz w:val="32"/>
          <w:szCs w:val="32"/>
          <w:lang w:val="en-US" w:eastAsia="zh-CN"/>
        </w:rPr>
        <w:t>辐射带动区域进口贸易与产业深度融合。</w:t>
      </w:r>
      <w:r>
        <w:rPr>
          <w:rFonts w:hint="eastAsia" w:ascii="楷体" w:hAnsi="楷体" w:eastAsia="楷体" w:cs="楷体"/>
          <w:sz w:val="32"/>
          <w:szCs w:val="32"/>
        </w:rPr>
        <w:t>（责任单位：自治区商务厅</w:t>
      </w:r>
      <w:r>
        <w:rPr>
          <w:rFonts w:hint="eastAsia" w:ascii="楷体" w:hAnsi="楷体" w:eastAsia="楷体" w:cs="楷体"/>
          <w:sz w:val="32"/>
          <w:szCs w:val="32"/>
          <w:lang w:eastAsia="zh-CN"/>
        </w:rPr>
        <w:t>、</w:t>
      </w:r>
      <w:r>
        <w:rPr>
          <w:rFonts w:hint="eastAsia" w:ascii="楷体" w:hAnsi="楷体" w:eastAsia="楷体" w:cs="楷体"/>
          <w:sz w:val="32"/>
          <w:szCs w:val="32"/>
        </w:rPr>
        <w:t>发展改革委</w:t>
      </w:r>
      <w:r>
        <w:rPr>
          <w:rFonts w:hint="eastAsia" w:ascii="楷体" w:hAnsi="楷体" w:eastAsia="楷体" w:cs="楷体"/>
          <w:sz w:val="32"/>
          <w:szCs w:val="32"/>
          <w:lang w:eastAsia="zh-CN"/>
        </w:rPr>
        <w:t>、交通运输厅</w:t>
      </w:r>
      <w:r>
        <w:rPr>
          <w:rFonts w:hint="eastAsia" w:ascii="楷体" w:hAnsi="楷体" w:eastAsia="楷体" w:cs="楷体"/>
          <w:sz w:val="32"/>
          <w:szCs w:val="32"/>
        </w:rPr>
        <w:t>，呼和浩特海关、中国铁路呼和浩特局集团有限公司</w:t>
      </w:r>
      <w:r>
        <w:rPr>
          <w:rFonts w:hint="eastAsia" w:ascii="楷体" w:hAnsi="楷体" w:eastAsia="楷体" w:cs="楷体"/>
          <w:sz w:val="32"/>
          <w:szCs w:val="32"/>
          <w:lang w:val="en-US" w:eastAsia="zh-CN"/>
        </w:rPr>
        <w:t>）</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lang w:eastAsia="zh-CN"/>
        </w:rPr>
        <w:t>六</w:t>
      </w:r>
      <w:r>
        <w:rPr>
          <w:rFonts w:hint="eastAsia" w:ascii="黑体" w:hAnsi="黑体" w:eastAsia="黑体" w:cs="黑体"/>
          <w:sz w:val="32"/>
          <w:szCs w:val="32"/>
        </w:rPr>
        <w:t>、</w:t>
      </w:r>
      <w:r>
        <w:rPr>
          <w:rFonts w:hint="eastAsia" w:ascii="黑体" w:hAnsi="黑体" w:eastAsia="黑体" w:cs="黑体"/>
          <w:sz w:val="32"/>
          <w:szCs w:val="32"/>
          <w:lang w:eastAsia="zh-CN"/>
        </w:rPr>
        <w:t>加强组织保障</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楷体" w:hAnsi="楷体" w:eastAsia="楷体" w:cs="楷体"/>
          <w:sz w:val="32"/>
          <w:szCs w:val="32"/>
          <w:lang w:val="en-US" w:eastAsia="zh-CN"/>
        </w:rPr>
      </w:pPr>
      <w:r>
        <w:rPr>
          <w:rFonts w:hint="eastAsia" w:ascii="仿宋" w:hAnsi="仿宋" w:eastAsia="仿宋" w:cs="仿宋"/>
          <w:sz w:val="32"/>
          <w:szCs w:val="32"/>
          <w:lang w:val="en-US" w:eastAsia="zh-CN"/>
        </w:rPr>
        <w:t>（二十）强化自治区推动呼包鄂乌一体化发展领导小组（以下简称领导小组）作用，加强统筹指导，每年一季度召开领导小组全体会议，听取领导小组办公室、四市人民政府和自治区相关部门工作汇报，推动解决一体化发展过程中的大事、难事、要事。领导小组办公室加强综合协调，做好重点工作的跟踪调度和督促落实，完成领导小组交办的工作任务。</w:t>
      </w:r>
      <w:r>
        <w:rPr>
          <w:rFonts w:hint="eastAsia" w:ascii="楷体" w:hAnsi="楷体" w:eastAsia="楷体" w:cs="楷体"/>
          <w:sz w:val="32"/>
          <w:szCs w:val="32"/>
          <w:lang w:val="en-US" w:eastAsia="zh-CN"/>
        </w:rPr>
        <w:t>（责任单位：自治区推动呼包鄂乌一体化发展领导小组办公室）</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楷体" w:hAnsi="楷体" w:eastAsia="楷体" w:cs="楷体"/>
          <w:sz w:val="32"/>
          <w:szCs w:val="32"/>
        </w:rPr>
      </w:pPr>
      <w:r>
        <w:rPr>
          <w:rFonts w:hint="eastAsia" w:ascii="仿宋" w:hAnsi="仿宋" w:eastAsia="仿宋" w:cs="仿宋"/>
          <w:sz w:val="32"/>
          <w:szCs w:val="32"/>
          <w:lang w:val="en-US" w:eastAsia="zh-CN"/>
        </w:rPr>
        <w:t>（二十一）健全自治区部门统筹推进机制，自治区推动呼包鄂乌一体化发展各专项工作组牵头单位每年度原则上召开2次专项工作组会议，会同四市制定本领域本行业一体化发展年度工作要点，组织协调四市共同落实重点工作任务。</w:t>
      </w:r>
      <w:r>
        <w:rPr>
          <w:rFonts w:hint="eastAsia" w:ascii="楷体" w:hAnsi="楷体" w:eastAsia="楷体" w:cs="楷体"/>
          <w:sz w:val="32"/>
          <w:szCs w:val="32"/>
        </w:rPr>
        <w:t>（责任单位：自治区</w:t>
      </w:r>
      <w:r>
        <w:rPr>
          <w:rFonts w:hint="eastAsia" w:ascii="楷体" w:hAnsi="楷体" w:eastAsia="楷体" w:cs="楷体"/>
          <w:sz w:val="32"/>
          <w:szCs w:val="32"/>
          <w:lang w:eastAsia="zh-CN"/>
        </w:rPr>
        <w:t>相关部门</w:t>
      </w:r>
      <w:r>
        <w:rPr>
          <w:rFonts w:hint="eastAsia" w:ascii="楷体" w:hAnsi="楷体" w:eastAsia="楷体" w:cs="楷体"/>
          <w:sz w:val="32"/>
          <w:szCs w:val="32"/>
        </w:rPr>
        <w:t>）</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楷体" w:hAnsi="楷体" w:eastAsia="楷体" w:cs="楷体"/>
          <w:sz w:val="32"/>
          <w:szCs w:val="32"/>
        </w:rPr>
      </w:pPr>
      <w:r>
        <w:rPr>
          <w:rFonts w:hint="eastAsia" w:ascii="仿宋" w:hAnsi="仿宋" w:eastAsia="仿宋" w:cs="仿宋"/>
          <w:sz w:val="32"/>
          <w:szCs w:val="32"/>
          <w:lang w:val="en-US" w:eastAsia="zh-CN"/>
        </w:rPr>
        <w:t>（二十二）呼包鄂乌轮值市每年一季度组织召开四市党政联席会议，落实领导小组会议精神、研究审议一体化发展重大事项。呼和浩特市发挥龙头作用，会同包鄂乌三市研究制定《呼包鄂乌一体化发展工作机制运行规则》，经四市人民政府同意后印发实施。四市将呼包鄂及乌兰察布协同发展服务中心调整为呼包鄂乌一体化发展促进中心并独立设置运行，中心主要负责同志由呼和浩特市正处级干部专职担任，工作人员由四市选派，负责制定落实四市一体化发展年度重点工作计划，落实四市党政联席会议议定事项。</w:t>
      </w:r>
      <w:r>
        <w:rPr>
          <w:rFonts w:hint="eastAsia" w:ascii="楷体" w:hAnsi="楷体" w:eastAsia="楷体" w:cs="楷体"/>
          <w:sz w:val="32"/>
          <w:szCs w:val="32"/>
        </w:rPr>
        <w:t>（责任单位：</w:t>
      </w:r>
      <w:r>
        <w:rPr>
          <w:rFonts w:hint="eastAsia" w:ascii="楷体" w:hAnsi="楷体" w:eastAsia="楷体" w:cs="楷体"/>
          <w:sz w:val="32"/>
          <w:szCs w:val="32"/>
          <w:lang w:eastAsia="zh-CN"/>
        </w:rPr>
        <w:t>四市人民政府</w:t>
      </w:r>
      <w:r>
        <w:rPr>
          <w:rFonts w:hint="eastAsia" w:ascii="楷体" w:hAnsi="楷体" w:eastAsia="楷体" w:cs="楷体"/>
          <w:sz w:val="32"/>
          <w:szCs w:val="32"/>
        </w:rPr>
        <w:t>）</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本通知自印发之日起施行，《内蒙古自治区人民政府印发〈关于加快推进呼包鄂协同发展的若干政策措施〉的通知》（内政发〔2019〕2号）同时废止。</w:t>
      </w:r>
    </w:p>
    <w:p>
      <w:pPr>
        <w:pStyle w:val="2"/>
        <w:keepNext w:val="0"/>
        <w:keepLines w:val="0"/>
        <w:pageBreakBefore w:val="0"/>
        <w:widowControl w:val="0"/>
        <w:kinsoku/>
        <w:wordWrap/>
        <w:overflowPunct/>
        <w:autoSpaceDE/>
        <w:autoSpaceDN/>
        <w:bidi w:val="0"/>
        <w:adjustRightInd/>
        <w:snapToGrid/>
        <w:spacing w:before="0" w:after="0" w:line="580" w:lineRule="exact"/>
        <w:textAlignment w:val="auto"/>
        <w:rPr>
          <w:rFonts w:hint="eastAsia" w:ascii="仿宋" w:hAnsi="仿宋" w:eastAsia="仿宋" w:cs="仿宋"/>
          <w:sz w:val="32"/>
          <w:szCs w:val="32"/>
          <w:lang w:val="en-US" w:eastAsia="zh-CN"/>
        </w:rPr>
      </w:pPr>
    </w:p>
    <w:p>
      <w:pPr>
        <w:keepNext w:val="0"/>
        <w:keepLines w:val="0"/>
        <w:pageBreakBefore w:val="0"/>
        <w:widowControl w:val="0"/>
        <w:kinsoku/>
        <w:wordWrap/>
        <w:overflowPunct/>
        <w:autoSpaceDE/>
        <w:autoSpaceDN/>
        <w:bidi w:val="0"/>
        <w:adjustRightInd/>
        <w:snapToGrid/>
        <w:spacing w:line="580" w:lineRule="exact"/>
        <w:textAlignment w:val="auto"/>
        <w:rPr>
          <w:rFonts w:hint="eastAsia" w:ascii="仿宋" w:hAnsi="仿宋" w:eastAsia="仿宋" w:cs="仿宋"/>
          <w:sz w:val="32"/>
          <w:szCs w:val="32"/>
          <w:lang w:val="en-US" w:eastAsia="zh-CN"/>
        </w:rPr>
      </w:pP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rPr>
      </w:pP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rPr>
      </w:pPr>
    </w:p>
    <w:p>
      <w:pPr>
        <w:keepNext w:val="0"/>
        <w:keepLines w:val="0"/>
        <w:pageBreakBefore w:val="0"/>
        <w:widowControl w:val="0"/>
        <w:tabs>
          <w:tab w:val="left" w:pos="7660"/>
        </w:tabs>
        <w:kinsoku/>
        <w:wordWrap/>
        <w:overflowPunct/>
        <w:topLinePunct/>
        <w:autoSpaceDE/>
        <w:autoSpaceDN/>
        <w:bidi w:val="0"/>
        <w:adjustRightInd/>
        <w:snapToGrid/>
        <w:spacing w:line="580" w:lineRule="exact"/>
        <w:ind w:left="0" w:leftChars="0" w:firstLine="5059" w:firstLineChars="1581"/>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2023年12月11日</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（此件公开发布）</w:t>
      </w:r>
    </w:p>
    <w:bookmarkEnd w:id="2"/>
    <w:p>
      <w:pPr>
        <w:pStyle w:val="2"/>
        <w:jc w:val="both"/>
        <w:rPr>
          <w:rFonts w:hint="eastAsia" w:ascii="方正仿宋_GBK" w:hAnsi="方正仿宋_GBK" w:eastAsia="方正仿宋_GBK" w:cs="方正仿宋_GBK"/>
        </w:rPr>
      </w:pPr>
    </w:p>
    <w:p>
      <w:pPr>
        <w:rPr>
          <w:rFonts w:hint="eastAsia"/>
        </w:rPr>
      </w:pPr>
    </w:p>
    <w:p>
      <w:pPr>
        <w:rPr>
          <w:rFonts w:hint="eastAsia"/>
        </w:rPr>
      </w:pPr>
    </w:p>
    <w:p>
      <w:pPr>
        <w:ind w:firstLine="600"/>
        <w:rPr>
          <w:rFonts w:hint="eastAsia" w:ascii="方正仿宋_GBK" w:hAnsi="方正仿宋_GBK" w:eastAsia="方正仿宋_GBK" w:cs="方正仿宋_GBK"/>
          <w:sz w:val="21"/>
          <w:szCs w:val="21"/>
        </w:rPr>
      </w:pPr>
    </w:p>
    <w:p>
      <w:pPr>
        <w:pStyle w:val="5"/>
        <w:tabs>
          <w:tab w:val="left" w:pos="7560"/>
        </w:tabs>
        <w:wordWrap w:val="0"/>
        <w:ind w:left="4520" w:leftChars="2058" w:hanging="198" w:hangingChars="62"/>
        <w:jc w:val="right"/>
        <w:rPr>
          <w:rFonts w:hint="eastAsia" w:ascii="黑体" w:eastAsia="黑体"/>
        </w:rPr>
      </w:pPr>
      <w:r>
        <w:rPr>
          <w:rFonts w:hint="eastAsia" w:ascii="黑体" w:eastAsia="黑体"/>
        </w:rPr>
        <w:t xml:space="preserve">        </w:t>
      </w:r>
    </w:p>
    <w:tbl>
      <w:tblPr>
        <w:tblStyle w:val="10"/>
        <w:tblW w:w="8958" w:type="dxa"/>
        <w:tblInd w:w="0" w:type="dxa"/>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8958"/>
      </w:tblGrid>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PrEx>
        <w:tc>
          <w:tcPr>
            <w:tcW w:w="8958"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ind w:left="210" w:leftChars="100" w:right="210" w:rightChars="100"/>
              <w:textAlignment w:val="auto"/>
              <w:rPr>
                <w:rFonts w:hint="eastAsia" w:ascii="仿宋" w:hAnsi="仿宋" w:eastAsia="仿宋" w:cs="仿宋"/>
                <w:sz w:val="28"/>
              </w:rPr>
            </w:pPr>
            <w:r>
              <w:rPr>
                <w:rFonts w:hint="eastAsia" w:ascii="仿宋" w:hAnsi="仿宋" w:eastAsia="仿宋" w:cs="仿宋"/>
                <w:sz w:val="28"/>
              </w:rPr>
              <w:t>抄送：自治区党委各部门，内蒙古军区，武警内蒙古总队。</w:t>
            </w:r>
          </w:p>
          <w:p>
            <w:pPr>
              <w:keepNext w:val="0"/>
              <w:keepLines w:val="0"/>
              <w:pageBreakBefore w:val="0"/>
              <w:widowControl w:val="0"/>
              <w:kinsoku/>
              <w:wordWrap/>
              <w:overflowPunct/>
              <w:topLinePunct w:val="0"/>
              <w:autoSpaceDE/>
              <w:autoSpaceDN/>
              <w:bidi w:val="0"/>
              <w:adjustRightInd/>
              <w:snapToGrid/>
              <w:spacing w:line="400" w:lineRule="exact"/>
              <w:ind w:left="1048" w:leftChars="499" w:right="210" w:rightChars="100" w:firstLine="0" w:firstLineChars="0"/>
              <w:textAlignment w:val="auto"/>
              <w:rPr>
                <w:rFonts w:hint="eastAsia" w:ascii="仿宋" w:hAnsi="仿宋" w:eastAsia="仿宋" w:cs="仿宋"/>
                <w:sz w:val="28"/>
              </w:rPr>
            </w:pPr>
            <w:r>
              <w:rPr>
                <w:rFonts w:hint="eastAsia" w:ascii="仿宋" w:hAnsi="仿宋" w:eastAsia="仿宋" w:cs="仿宋"/>
                <w:sz w:val="28"/>
              </w:rPr>
              <w:t>自治区人大常委会办公厅、政协办公厅，</w:t>
            </w:r>
            <w:r>
              <w:rPr>
                <w:rFonts w:hint="eastAsia" w:ascii="仿宋" w:hAnsi="仿宋" w:eastAsia="仿宋" w:cs="仿宋"/>
                <w:sz w:val="28"/>
                <w:lang w:eastAsia="zh-CN"/>
              </w:rPr>
              <w:t>自治区监委，自治区</w:t>
            </w:r>
            <w:r>
              <w:rPr>
                <w:rFonts w:hint="eastAsia" w:ascii="仿宋" w:hAnsi="仿宋" w:eastAsia="仿宋" w:cs="仿宋"/>
                <w:sz w:val="28"/>
              </w:rPr>
              <w:t>高级人民法院，检察院。</w:t>
            </w:r>
          </w:p>
          <w:p>
            <w:pPr>
              <w:keepNext w:val="0"/>
              <w:keepLines w:val="0"/>
              <w:pageBreakBefore w:val="0"/>
              <w:widowControl w:val="0"/>
              <w:kinsoku/>
              <w:wordWrap/>
              <w:overflowPunct/>
              <w:topLinePunct w:val="0"/>
              <w:autoSpaceDE/>
              <w:autoSpaceDN/>
              <w:bidi w:val="0"/>
              <w:adjustRightInd/>
              <w:snapToGrid/>
              <w:spacing w:line="400" w:lineRule="exact"/>
              <w:ind w:left="210" w:leftChars="100" w:right="210" w:rightChars="100" w:firstLine="840" w:firstLineChars="300"/>
              <w:textAlignment w:val="auto"/>
              <w:rPr>
                <w:rFonts w:hint="eastAsia" w:ascii="仿宋" w:hAnsi="仿宋" w:eastAsia="仿宋" w:cs="仿宋"/>
                <w:sz w:val="28"/>
              </w:rPr>
            </w:pPr>
            <w:r>
              <w:rPr>
                <w:rFonts w:hint="eastAsia" w:ascii="仿宋" w:hAnsi="仿宋" w:eastAsia="仿宋" w:cs="仿宋"/>
                <w:sz w:val="28"/>
              </w:rPr>
              <w:t>各人民团体，新闻单位。</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450" w:hRule="atLeast"/>
        </w:trPr>
        <w:tc>
          <w:tcPr>
            <w:tcW w:w="8958"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ind w:firstLine="280" w:firstLineChars="100"/>
              <w:textAlignment w:val="auto"/>
              <w:rPr>
                <w:rFonts w:hint="eastAsia" w:ascii="仿宋" w:hAnsi="仿宋" w:eastAsia="仿宋" w:cs="仿宋"/>
                <w:sz w:val="28"/>
              </w:rPr>
            </w:pPr>
            <w:r>
              <w:rPr>
                <w:rFonts w:hint="eastAsia" w:ascii="仿宋" w:hAnsi="仿宋" w:eastAsia="仿宋" w:cs="仿宋"/>
                <w:sz w:val="28"/>
              </w:rPr>
              <w:t>内蒙古自治区人民政府办公厅文电处      202</w:t>
            </w:r>
            <w:r>
              <w:rPr>
                <w:rFonts w:hint="eastAsia" w:ascii="仿宋" w:hAnsi="仿宋" w:eastAsia="仿宋" w:cs="仿宋"/>
                <w:sz w:val="28"/>
                <w:lang w:val="en-US" w:eastAsia="zh-CN"/>
              </w:rPr>
              <w:t>3</w:t>
            </w:r>
            <w:r>
              <w:rPr>
                <w:rFonts w:hint="eastAsia" w:ascii="仿宋" w:hAnsi="仿宋" w:eastAsia="仿宋" w:cs="仿宋"/>
                <w:sz w:val="28"/>
              </w:rPr>
              <w:t>年</w:t>
            </w:r>
            <w:r>
              <w:rPr>
                <w:rFonts w:hint="eastAsia" w:ascii="仿宋" w:hAnsi="仿宋" w:eastAsia="仿宋" w:cs="仿宋"/>
                <w:sz w:val="28"/>
                <w:lang w:val="en-US" w:eastAsia="zh-CN"/>
              </w:rPr>
              <w:t>12</w:t>
            </w:r>
            <w:r>
              <w:rPr>
                <w:rFonts w:hint="eastAsia" w:ascii="仿宋" w:hAnsi="仿宋" w:eastAsia="仿宋" w:cs="仿宋"/>
                <w:sz w:val="28"/>
              </w:rPr>
              <w:t>月</w:t>
            </w:r>
            <w:r>
              <w:rPr>
                <w:rFonts w:hint="eastAsia" w:ascii="仿宋" w:hAnsi="仿宋" w:eastAsia="仿宋" w:cs="仿宋"/>
                <w:sz w:val="28"/>
                <w:lang w:val="en-US" w:eastAsia="zh-CN"/>
              </w:rPr>
              <w:t>11</w:t>
            </w:r>
            <w:r>
              <w:rPr>
                <w:rFonts w:hint="eastAsia" w:ascii="仿宋" w:hAnsi="仿宋" w:eastAsia="仿宋" w:cs="仿宋"/>
                <w:sz w:val="28"/>
              </w:rPr>
              <w:t>日印发</w:t>
            </w:r>
          </w:p>
        </w:tc>
      </w:tr>
    </w:tbl>
    <w:p>
      <w:pPr>
        <w:spacing w:line="20" w:lineRule="exact"/>
        <w:rPr>
          <w:rFonts w:hint="eastAsia"/>
        </w:rPr>
      </w:pPr>
      <w:bookmarkStart w:id="0" w:name="成文日期"/>
      <w:bookmarkEnd w:id="0"/>
      <w:r>
        <w:rPr>
          <w:rFonts w:ascii="宋体" w:hAnsi="宋体" w:cs="宋体"/>
          <w:kern w:val="0"/>
          <w:sz w:val="24"/>
          <w:lang/>
        </w:rPr>
        <mc:AlternateContent>
          <mc:Choice Requires="wps">
            <w:drawing>
              <wp:anchor distT="0" distB="0" distL="114300" distR="114300" simplePos="0" relativeHeight="251658240" behindDoc="0" locked="0" layoutInCell="1" allowOverlap="1">
                <wp:simplePos x="0" y="0"/>
                <wp:positionH relativeFrom="margin">
                  <wp:posOffset>3654425</wp:posOffset>
                </wp:positionH>
                <wp:positionV relativeFrom="margin">
                  <wp:posOffset>8227060</wp:posOffset>
                </wp:positionV>
                <wp:extent cx="1943100" cy="891540"/>
                <wp:effectExtent l="0" t="0" r="0" b="3810"/>
                <wp:wrapNone/>
                <wp:docPr id="1" name="Text Box 5"/>
                <wp:cNvGraphicFramePr/>
                <a:graphic xmlns:a="http://schemas.openxmlformats.org/drawingml/2006/main">
                  <a:graphicData uri="http://schemas.microsoft.com/office/word/2010/wordprocessingShape">
                    <wps:wsp>
                      <wps:cNvSpPr txBox="1"/>
                      <wps:spPr>
                        <a:xfrm>
                          <a:off x="0" y="0"/>
                          <a:ext cx="1943100" cy="891540"/>
                        </a:xfrm>
                        <a:prstGeom prst="rect">
                          <a:avLst/>
                        </a:prstGeom>
                        <a:solidFill>
                          <a:srgbClr val="FFFFFF"/>
                        </a:solidFill>
                        <a:ln>
                          <a:noFill/>
                        </a:ln>
                      </wps:spPr>
                      <wps:txbx>
                        <w:txbxContent>
                          <w:p>
                            <w:pPr>
                              <w:rPr>
                                <w:rFonts w:hint="eastAsia" w:eastAsia="宋体"/>
                                <w:sz w:val="52"/>
                                <w:szCs w:val="52"/>
                                <w:lang w:eastAsia="zh-CN"/>
                              </w:rPr>
                            </w:pPr>
                            <w:bookmarkStart w:id="1" w:name="二维条码"/>
                            <w:bookmarkEnd w:id="1"/>
                            <w:r>
                              <w:rPr>
                                <w:rFonts w:hint="eastAsia" w:eastAsia="宋体"/>
                                <w:sz w:val="52"/>
                                <w:szCs w:val="52"/>
                                <w:lang w:eastAsia="zh-CN"/>
                              </w:rPr>
                              <w:drawing>
                                <wp:inline distT="0" distB="0" distL="114300" distR="114300">
                                  <wp:extent cx="1706880" cy="526415"/>
                                  <wp:effectExtent l="0" t="0" r="7620" b="6985"/>
                                  <wp:docPr id="2" name="图片 3" descr="C:\Users\Administrator\Desktop\NZF23.jpgNZF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3" descr="C:\Users\Administrator\Desktop\NZF23.jpgNZF23"/>
                                          <pic:cNvPicPr>
                                            <a:picLocks noChangeAspect="1"/>
                                          </pic:cNvPicPr>
                                        </pic:nvPicPr>
                                        <pic:blipFill>
                                          <a:blip r:embed="rId8"/>
                                          <a:stretch>
                                            <a:fillRect/>
                                          </a:stretch>
                                        </pic:blipFill>
                                        <pic:spPr>
                                          <a:xfrm>
                                            <a:off x="0" y="0"/>
                                            <a:ext cx="1706880" cy="526415"/>
                                          </a:xfrm>
                                          <a:prstGeom prst="rect">
                                            <a:avLst/>
                                          </a:prstGeom>
                                          <a:noFill/>
                                          <a:ln>
                                            <a:noFill/>
                                          </a:ln>
                                        </pic:spPr>
                                      </pic:pic>
                                    </a:graphicData>
                                  </a:graphic>
                                </wp:inline>
                              </w:drawing>
                            </w:r>
                          </w:p>
                        </w:txbxContent>
                      </wps:txbx>
                      <wps:bodyPr vert="horz" wrap="none" anchor="t" anchorCtr="0" upright="1">
                        <a:spAutoFit/>
                      </wps:bodyPr>
                    </wps:wsp>
                  </a:graphicData>
                </a:graphic>
              </wp:anchor>
            </w:drawing>
          </mc:Choice>
          <mc:Fallback>
            <w:pict>
              <v:shape id="Text Box 5" o:spid="_x0000_s1026" o:spt="202" type="#_x0000_t202" style="position:absolute;left:0pt;margin-left:287.75pt;margin-top:647.8pt;height:70.2pt;width:153pt;mso-position-horizontal-relative:margin;mso-position-vertical-relative:margin;mso-wrap-style:none;z-index:251658240;mso-width-relative:page;mso-height-relative:page;" fillcolor="#FFFFFF" filled="t" stroked="f" coordsize="21600,21600" o:gfxdata="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BlqbwF2wAAAA0BAAAPAAAAAAAAAAEAIAAAACIAAABkcnMvZG93bnJldi54&#10;bWxQSwECFAAUAAAACACHTuJAeOlH4r4BAABzAwAADgAAAAAAAAABACAAAAAqAQAAZHJzL2Uyb0Rv&#10;Yy54bWxQSwUGAAAAAAYABgBZAQAAWgUAAAAA&#10;">
                <v:fill on="t" focussize="0,0"/>
                <v:stroke on="f"/>
                <v:imagedata o:title=""/>
                <o:lock v:ext="edit" aspectratio="f"/>
                <v:textbox style="mso-fit-shape-to-text:t;">
                  <w:txbxContent>
                    <w:p>
                      <w:pPr>
                        <w:rPr>
                          <w:rFonts w:hint="eastAsia" w:eastAsia="宋体"/>
                          <w:sz w:val="52"/>
                          <w:szCs w:val="52"/>
                          <w:lang w:eastAsia="zh-CN"/>
                        </w:rPr>
                      </w:pPr>
                      <w:bookmarkStart w:id="1" w:name="二维条码"/>
                      <w:bookmarkEnd w:id="1"/>
                      <w:r>
                        <w:rPr>
                          <w:rFonts w:hint="eastAsia" w:eastAsia="宋体"/>
                          <w:sz w:val="52"/>
                          <w:szCs w:val="52"/>
                          <w:lang w:eastAsia="zh-CN"/>
                        </w:rPr>
                        <w:drawing>
                          <wp:inline distT="0" distB="0" distL="114300" distR="114300">
                            <wp:extent cx="1706880" cy="526415"/>
                            <wp:effectExtent l="0" t="0" r="7620" b="6985"/>
                            <wp:docPr id="2" name="图片 3" descr="C:\Users\Administrator\Desktop\NZF23.jpgNZF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3" descr="C:\Users\Administrator\Desktop\NZF23.jpgNZF23"/>
                                    <pic:cNvPicPr>
                                      <a:picLocks noChangeAspect="1"/>
                                    </pic:cNvPicPr>
                                  </pic:nvPicPr>
                                  <pic:blipFill>
                                    <a:blip r:embed="rId8"/>
                                    <a:stretch>
                                      <a:fillRect/>
                                    </a:stretch>
                                  </pic:blipFill>
                                  <pic:spPr>
                                    <a:xfrm>
                                      <a:off x="0" y="0"/>
                                      <a:ext cx="1706880" cy="526415"/>
                                    </a:xfrm>
                                    <a:prstGeom prst="rect">
                                      <a:avLst/>
                                    </a:prstGeom>
                                    <a:noFill/>
                                    <a:ln>
                                      <a:noFill/>
                                    </a:ln>
                                  </pic:spPr>
                                </pic:pic>
                              </a:graphicData>
                            </a:graphic>
                          </wp:inline>
                        </w:drawing>
                      </w:r>
                    </w:p>
                  </w:txbxContent>
                </v:textbox>
              </v:shape>
            </w:pict>
          </mc:Fallback>
        </mc:AlternateContent>
      </w:r>
    </w:p>
    <w:sectPr>
      <w:headerReference r:id="rId3" w:type="default"/>
      <w:footerReference r:id="rId5" w:type="default"/>
      <w:headerReference r:id="rId4" w:type="even"/>
      <w:footerReference r:id="rId6" w:type="even"/>
      <w:pgSz w:w="11906" w:h="16838"/>
      <w:pgMar w:top="2098" w:right="1474" w:bottom="1701" w:left="1474" w:header="851" w:footer="1417" w:gutter="0"/>
      <w:paperSrc/>
      <w:pgNumType w:fmt="decimal"/>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仿宋">
    <w:altName w:val="方正仿宋_GBK"/>
    <w:panose1 w:val="02010600040101010101"/>
    <w:charset w:val="00"/>
    <w:family w:val="auto"/>
    <w:pitch w:val="default"/>
    <w:sig w:usb0="00000287" w:usb1="080F0000" w:usb2="00000000" w:usb3="00000000" w:csb0="0004009F" w:csb1="DFD70000"/>
  </w:font>
  <w:font w:name="方正小标宋_GBK">
    <w:altName w:val="微软雅黑"/>
    <w:panose1 w:val="03000502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仿宋_GBK">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hyphenationZone w:val="360"/>
  <w:evenAndOddHeaders w:val="1"/>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F314E0D"/>
    <w:rsid w:val="0000053B"/>
    <w:rsid w:val="00000BC8"/>
    <w:rsid w:val="00000D35"/>
    <w:rsid w:val="00000E8A"/>
    <w:rsid w:val="00001A5E"/>
    <w:rsid w:val="0001025F"/>
    <w:rsid w:val="00010E72"/>
    <w:rsid w:val="00010FBD"/>
    <w:rsid w:val="000134B5"/>
    <w:rsid w:val="0001572E"/>
    <w:rsid w:val="0001671F"/>
    <w:rsid w:val="0001751F"/>
    <w:rsid w:val="00017973"/>
    <w:rsid w:val="00017C56"/>
    <w:rsid w:val="00017C8E"/>
    <w:rsid w:val="00021290"/>
    <w:rsid w:val="000228A4"/>
    <w:rsid w:val="00024FC9"/>
    <w:rsid w:val="0002517C"/>
    <w:rsid w:val="00025291"/>
    <w:rsid w:val="0003004C"/>
    <w:rsid w:val="000305B6"/>
    <w:rsid w:val="00031020"/>
    <w:rsid w:val="0003284C"/>
    <w:rsid w:val="00036CC9"/>
    <w:rsid w:val="00037A1D"/>
    <w:rsid w:val="0004119F"/>
    <w:rsid w:val="00041495"/>
    <w:rsid w:val="00043109"/>
    <w:rsid w:val="00043BA4"/>
    <w:rsid w:val="00045126"/>
    <w:rsid w:val="00047737"/>
    <w:rsid w:val="0005120B"/>
    <w:rsid w:val="00053149"/>
    <w:rsid w:val="00055C21"/>
    <w:rsid w:val="00056556"/>
    <w:rsid w:val="00060597"/>
    <w:rsid w:val="00060CE0"/>
    <w:rsid w:val="000615CF"/>
    <w:rsid w:val="0006347A"/>
    <w:rsid w:val="000671EE"/>
    <w:rsid w:val="00070196"/>
    <w:rsid w:val="000701C3"/>
    <w:rsid w:val="00071DE3"/>
    <w:rsid w:val="00071E83"/>
    <w:rsid w:val="0007324B"/>
    <w:rsid w:val="00074623"/>
    <w:rsid w:val="00076F96"/>
    <w:rsid w:val="00082970"/>
    <w:rsid w:val="0008397E"/>
    <w:rsid w:val="00085643"/>
    <w:rsid w:val="00090E87"/>
    <w:rsid w:val="00090EB2"/>
    <w:rsid w:val="00097E64"/>
    <w:rsid w:val="000A1E68"/>
    <w:rsid w:val="000A2307"/>
    <w:rsid w:val="000A26F8"/>
    <w:rsid w:val="000A3DA4"/>
    <w:rsid w:val="000A51DB"/>
    <w:rsid w:val="000A7F88"/>
    <w:rsid w:val="000B0241"/>
    <w:rsid w:val="000B182B"/>
    <w:rsid w:val="000B2C2B"/>
    <w:rsid w:val="000B318D"/>
    <w:rsid w:val="000B483E"/>
    <w:rsid w:val="000B76CD"/>
    <w:rsid w:val="000D1918"/>
    <w:rsid w:val="000D2276"/>
    <w:rsid w:val="000D46E6"/>
    <w:rsid w:val="000D4B7C"/>
    <w:rsid w:val="000E189F"/>
    <w:rsid w:val="000E242A"/>
    <w:rsid w:val="000E2DE0"/>
    <w:rsid w:val="000E4A4D"/>
    <w:rsid w:val="000E5531"/>
    <w:rsid w:val="000E6931"/>
    <w:rsid w:val="000F0166"/>
    <w:rsid w:val="000F1D11"/>
    <w:rsid w:val="000F3390"/>
    <w:rsid w:val="000F3786"/>
    <w:rsid w:val="000F3C60"/>
    <w:rsid w:val="000F7B4B"/>
    <w:rsid w:val="00100F1E"/>
    <w:rsid w:val="00104732"/>
    <w:rsid w:val="00104FB1"/>
    <w:rsid w:val="0010515D"/>
    <w:rsid w:val="001106F2"/>
    <w:rsid w:val="00110B09"/>
    <w:rsid w:val="001116CA"/>
    <w:rsid w:val="0011191E"/>
    <w:rsid w:val="001147E4"/>
    <w:rsid w:val="00114AC4"/>
    <w:rsid w:val="00114FD2"/>
    <w:rsid w:val="001166E7"/>
    <w:rsid w:val="00117691"/>
    <w:rsid w:val="0012067D"/>
    <w:rsid w:val="00120FA6"/>
    <w:rsid w:val="00121523"/>
    <w:rsid w:val="00121A80"/>
    <w:rsid w:val="0012298D"/>
    <w:rsid w:val="00124296"/>
    <w:rsid w:val="001243C4"/>
    <w:rsid w:val="0012798F"/>
    <w:rsid w:val="00127B89"/>
    <w:rsid w:val="00127D04"/>
    <w:rsid w:val="001303D3"/>
    <w:rsid w:val="001316F8"/>
    <w:rsid w:val="001332BC"/>
    <w:rsid w:val="001340AD"/>
    <w:rsid w:val="0013461A"/>
    <w:rsid w:val="00137385"/>
    <w:rsid w:val="00140625"/>
    <w:rsid w:val="00142107"/>
    <w:rsid w:val="00145C0B"/>
    <w:rsid w:val="00145D2E"/>
    <w:rsid w:val="00146D53"/>
    <w:rsid w:val="00147907"/>
    <w:rsid w:val="00147A06"/>
    <w:rsid w:val="00151F28"/>
    <w:rsid w:val="00153017"/>
    <w:rsid w:val="00155A0E"/>
    <w:rsid w:val="001602EE"/>
    <w:rsid w:val="001608F4"/>
    <w:rsid w:val="0016316E"/>
    <w:rsid w:val="0016554C"/>
    <w:rsid w:val="00166461"/>
    <w:rsid w:val="0016715A"/>
    <w:rsid w:val="001679C2"/>
    <w:rsid w:val="00170824"/>
    <w:rsid w:val="0017273F"/>
    <w:rsid w:val="00172ABF"/>
    <w:rsid w:val="00173AA9"/>
    <w:rsid w:val="00177B68"/>
    <w:rsid w:val="00180CF8"/>
    <w:rsid w:val="00182DBF"/>
    <w:rsid w:val="00183AA6"/>
    <w:rsid w:val="001844AF"/>
    <w:rsid w:val="00184638"/>
    <w:rsid w:val="00187037"/>
    <w:rsid w:val="00194319"/>
    <w:rsid w:val="001948D4"/>
    <w:rsid w:val="00197198"/>
    <w:rsid w:val="001A0A30"/>
    <w:rsid w:val="001A102B"/>
    <w:rsid w:val="001A2BD2"/>
    <w:rsid w:val="001A3639"/>
    <w:rsid w:val="001A72B0"/>
    <w:rsid w:val="001B1DB8"/>
    <w:rsid w:val="001B2E25"/>
    <w:rsid w:val="001B36FF"/>
    <w:rsid w:val="001B6A85"/>
    <w:rsid w:val="001C0E2E"/>
    <w:rsid w:val="001C21AB"/>
    <w:rsid w:val="001C291D"/>
    <w:rsid w:val="001C2E2C"/>
    <w:rsid w:val="001C2FB0"/>
    <w:rsid w:val="001C3230"/>
    <w:rsid w:val="001C4131"/>
    <w:rsid w:val="001C472D"/>
    <w:rsid w:val="001D0723"/>
    <w:rsid w:val="001D0ADB"/>
    <w:rsid w:val="001D2A39"/>
    <w:rsid w:val="001D3381"/>
    <w:rsid w:val="001D38D9"/>
    <w:rsid w:val="001D42FD"/>
    <w:rsid w:val="001D50C7"/>
    <w:rsid w:val="001D62F3"/>
    <w:rsid w:val="001E1712"/>
    <w:rsid w:val="001E3AE1"/>
    <w:rsid w:val="001E4564"/>
    <w:rsid w:val="001E463E"/>
    <w:rsid w:val="001E48FC"/>
    <w:rsid w:val="001E51E8"/>
    <w:rsid w:val="001E5A4A"/>
    <w:rsid w:val="001F077E"/>
    <w:rsid w:val="001F275C"/>
    <w:rsid w:val="001F4B62"/>
    <w:rsid w:val="001F53DE"/>
    <w:rsid w:val="002014F1"/>
    <w:rsid w:val="002016DC"/>
    <w:rsid w:val="00202305"/>
    <w:rsid w:val="002037DD"/>
    <w:rsid w:val="00203FE2"/>
    <w:rsid w:val="00205C6F"/>
    <w:rsid w:val="002112BA"/>
    <w:rsid w:val="00211B40"/>
    <w:rsid w:val="0021430F"/>
    <w:rsid w:val="0022010B"/>
    <w:rsid w:val="00222BE8"/>
    <w:rsid w:val="00225BC5"/>
    <w:rsid w:val="00226765"/>
    <w:rsid w:val="002301CC"/>
    <w:rsid w:val="00230DF7"/>
    <w:rsid w:val="00233CA4"/>
    <w:rsid w:val="00237083"/>
    <w:rsid w:val="00237D8D"/>
    <w:rsid w:val="002438BD"/>
    <w:rsid w:val="00244F58"/>
    <w:rsid w:val="002502FA"/>
    <w:rsid w:val="002508F6"/>
    <w:rsid w:val="002516F7"/>
    <w:rsid w:val="00253497"/>
    <w:rsid w:val="00253505"/>
    <w:rsid w:val="002537D8"/>
    <w:rsid w:val="00253D8D"/>
    <w:rsid w:val="00254C91"/>
    <w:rsid w:val="0026009A"/>
    <w:rsid w:val="00260B18"/>
    <w:rsid w:val="00261C1B"/>
    <w:rsid w:val="00264B5A"/>
    <w:rsid w:val="00265F33"/>
    <w:rsid w:val="002701FE"/>
    <w:rsid w:val="00271599"/>
    <w:rsid w:val="002750B4"/>
    <w:rsid w:val="002755E6"/>
    <w:rsid w:val="00277086"/>
    <w:rsid w:val="0027732C"/>
    <w:rsid w:val="00284880"/>
    <w:rsid w:val="00286092"/>
    <w:rsid w:val="00290135"/>
    <w:rsid w:val="00295857"/>
    <w:rsid w:val="0029606D"/>
    <w:rsid w:val="002973C7"/>
    <w:rsid w:val="002A0CAD"/>
    <w:rsid w:val="002A32E1"/>
    <w:rsid w:val="002A3E00"/>
    <w:rsid w:val="002A5246"/>
    <w:rsid w:val="002A64B4"/>
    <w:rsid w:val="002A67EB"/>
    <w:rsid w:val="002A7BF8"/>
    <w:rsid w:val="002B0F91"/>
    <w:rsid w:val="002B4292"/>
    <w:rsid w:val="002B4C83"/>
    <w:rsid w:val="002C0358"/>
    <w:rsid w:val="002C048B"/>
    <w:rsid w:val="002C1222"/>
    <w:rsid w:val="002C2F22"/>
    <w:rsid w:val="002C409D"/>
    <w:rsid w:val="002C41C0"/>
    <w:rsid w:val="002C4FC3"/>
    <w:rsid w:val="002C5B09"/>
    <w:rsid w:val="002C7FAF"/>
    <w:rsid w:val="002D063C"/>
    <w:rsid w:val="002D2CF6"/>
    <w:rsid w:val="002D31DC"/>
    <w:rsid w:val="002D3F3C"/>
    <w:rsid w:val="002D4032"/>
    <w:rsid w:val="002D5A5E"/>
    <w:rsid w:val="002D7462"/>
    <w:rsid w:val="002E0919"/>
    <w:rsid w:val="002E2A33"/>
    <w:rsid w:val="002E2F22"/>
    <w:rsid w:val="002E3CC3"/>
    <w:rsid w:val="002F5BA9"/>
    <w:rsid w:val="00301AC3"/>
    <w:rsid w:val="00302690"/>
    <w:rsid w:val="00302982"/>
    <w:rsid w:val="00303418"/>
    <w:rsid w:val="00316104"/>
    <w:rsid w:val="00317237"/>
    <w:rsid w:val="003204F2"/>
    <w:rsid w:val="00321960"/>
    <w:rsid w:val="00322E30"/>
    <w:rsid w:val="00324C04"/>
    <w:rsid w:val="003340DF"/>
    <w:rsid w:val="00334343"/>
    <w:rsid w:val="003347A0"/>
    <w:rsid w:val="00336F88"/>
    <w:rsid w:val="00340FF0"/>
    <w:rsid w:val="00341A6E"/>
    <w:rsid w:val="00342CC3"/>
    <w:rsid w:val="00343141"/>
    <w:rsid w:val="00343E0C"/>
    <w:rsid w:val="00344DA3"/>
    <w:rsid w:val="00350F9A"/>
    <w:rsid w:val="00351987"/>
    <w:rsid w:val="00351F4C"/>
    <w:rsid w:val="00352A64"/>
    <w:rsid w:val="0035334E"/>
    <w:rsid w:val="003557E4"/>
    <w:rsid w:val="00361A29"/>
    <w:rsid w:val="0036715B"/>
    <w:rsid w:val="00367E4A"/>
    <w:rsid w:val="003707DE"/>
    <w:rsid w:val="00371465"/>
    <w:rsid w:val="0037414E"/>
    <w:rsid w:val="0037427E"/>
    <w:rsid w:val="00375606"/>
    <w:rsid w:val="003809D1"/>
    <w:rsid w:val="00381A7A"/>
    <w:rsid w:val="00385438"/>
    <w:rsid w:val="003878A5"/>
    <w:rsid w:val="00390619"/>
    <w:rsid w:val="00390C49"/>
    <w:rsid w:val="0039202C"/>
    <w:rsid w:val="00392B94"/>
    <w:rsid w:val="00393F4B"/>
    <w:rsid w:val="00394377"/>
    <w:rsid w:val="003948FC"/>
    <w:rsid w:val="003978C8"/>
    <w:rsid w:val="003A0463"/>
    <w:rsid w:val="003A0C24"/>
    <w:rsid w:val="003A2485"/>
    <w:rsid w:val="003A264D"/>
    <w:rsid w:val="003A3121"/>
    <w:rsid w:val="003A31A0"/>
    <w:rsid w:val="003A326C"/>
    <w:rsid w:val="003A3696"/>
    <w:rsid w:val="003A42FA"/>
    <w:rsid w:val="003A5841"/>
    <w:rsid w:val="003A66EC"/>
    <w:rsid w:val="003B1AA3"/>
    <w:rsid w:val="003B32B0"/>
    <w:rsid w:val="003B59D9"/>
    <w:rsid w:val="003C0C2B"/>
    <w:rsid w:val="003C1EB9"/>
    <w:rsid w:val="003C3249"/>
    <w:rsid w:val="003C3EA0"/>
    <w:rsid w:val="003C419C"/>
    <w:rsid w:val="003C41EC"/>
    <w:rsid w:val="003C4942"/>
    <w:rsid w:val="003D01EF"/>
    <w:rsid w:val="003D14CC"/>
    <w:rsid w:val="003D3B34"/>
    <w:rsid w:val="003D46AE"/>
    <w:rsid w:val="003D6174"/>
    <w:rsid w:val="003E323B"/>
    <w:rsid w:val="003E39D4"/>
    <w:rsid w:val="003E549A"/>
    <w:rsid w:val="003E5A89"/>
    <w:rsid w:val="003F1F24"/>
    <w:rsid w:val="003F595E"/>
    <w:rsid w:val="003F6574"/>
    <w:rsid w:val="003F6E09"/>
    <w:rsid w:val="003F728E"/>
    <w:rsid w:val="00402EDB"/>
    <w:rsid w:val="004100FD"/>
    <w:rsid w:val="0041232A"/>
    <w:rsid w:val="004125FC"/>
    <w:rsid w:val="00412AD9"/>
    <w:rsid w:val="00415492"/>
    <w:rsid w:val="004178C8"/>
    <w:rsid w:val="00423C35"/>
    <w:rsid w:val="004278D4"/>
    <w:rsid w:val="00430D45"/>
    <w:rsid w:val="00431DA3"/>
    <w:rsid w:val="00432A0C"/>
    <w:rsid w:val="00433DE5"/>
    <w:rsid w:val="00437A54"/>
    <w:rsid w:val="00442031"/>
    <w:rsid w:val="004443C8"/>
    <w:rsid w:val="0044481F"/>
    <w:rsid w:val="004454F7"/>
    <w:rsid w:val="00450079"/>
    <w:rsid w:val="004504E7"/>
    <w:rsid w:val="0045373C"/>
    <w:rsid w:val="00453C0B"/>
    <w:rsid w:val="00456071"/>
    <w:rsid w:val="00456737"/>
    <w:rsid w:val="00456A79"/>
    <w:rsid w:val="00461EDE"/>
    <w:rsid w:val="004638A8"/>
    <w:rsid w:val="00470220"/>
    <w:rsid w:val="00471E78"/>
    <w:rsid w:val="0047252B"/>
    <w:rsid w:val="00472C32"/>
    <w:rsid w:val="00472D58"/>
    <w:rsid w:val="00473996"/>
    <w:rsid w:val="0047592F"/>
    <w:rsid w:val="004767E9"/>
    <w:rsid w:val="00476AF1"/>
    <w:rsid w:val="00477EF4"/>
    <w:rsid w:val="004823A5"/>
    <w:rsid w:val="00484559"/>
    <w:rsid w:val="004847F6"/>
    <w:rsid w:val="004852B6"/>
    <w:rsid w:val="004854B1"/>
    <w:rsid w:val="004876D3"/>
    <w:rsid w:val="004909BB"/>
    <w:rsid w:val="0049197F"/>
    <w:rsid w:val="00493DD9"/>
    <w:rsid w:val="00496CF3"/>
    <w:rsid w:val="00496D57"/>
    <w:rsid w:val="004A135E"/>
    <w:rsid w:val="004A373F"/>
    <w:rsid w:val="004A464E"/>
    <w:rsid w:val="004A468A"/>
    <w:rsid w:val="004A4859"/>
    <w:rsid w:val="004B0832"/>
    <w:rsid w:val="004B1D23"/>
    <w:rsid w:val="004B5CC9"/>
    <w:rsid w:val="004B72BC"/>
    <w:rsid w:val="004C0FC4"/>
    <w:rsid w:val="004C1246"/>
    <w:rsid w:val="004C1EC2"/>
    <w:rsid w:val="004C4F15"/>
    <w:rsid w:val="004C61B8"/>
    <w:rsid w:val="004C7700"/>
    <w:rsid w:val="004D313F"/>
    <w:rsid w:val="004D3D71"/>
    <w:rsid w:val="004D4FBD"/>
    <w:rsid w:val="004E1031"/>
    <w:rsid w:val="004E16F4"/>
    <w:rsid w:val="004E2788"/>
    <w:rsid w:val="004E28A4"/>
    <w:rsid w:val="004E3E2A"/>
    <w:rsid w:val="004E441F"/>
    <w:rsid w:val="004F0E59"/>
    <w:rsid w:val="004F1A93"/>
    <w:rsid w:val="004F27DA"/>
    <w:rsid w:val="004F29A2"/>
    <w:rsid w:val="004F2EAE"/>
    <w:rsid w:val="004F2FDA"/>
    <w:rsid w:val="004F49DE"/>
    <w:rsid w:val="004F4C83"/>
    <w:rsid w:val="004F564A"/>
    <w:rsid w:val="004F6088"/>
    <w:rsid w:val="0050055F"/>
    <w:rsid w:val="00501A8E"/>
    <w:rsid w:val="00502983"/>
    <w:rsid w:val="005045F2"/>
    <w:rsid w:val="0051102B"/>
    <w:rsid w:val="0051110B"/>
    <w:rsid w:val="00513E02"/>
    <w:rsid w:val="005141F0"/>
    <w:rsid w:val="00514727"/>
    <w:rsid w:val="0051691A"/>
    <w:rsid w:val="005216DB"/>
    <w:rsid w:val="00522BE1"/>
    <w:rsid w:val="00525134"/>
    <w:rsid w:val="00527055"/>
    <w:rsid w:val="00527860"/>
    <w:rsid w:val="005302E8"/>
    <w:rsid w:val="00537C60"/>
    <w:rsid w:val="005403BB"/>
    <w:rsid w:val="00540508"/>
    <w:rsid w:val="00541462"/>
    <w:rsid w:val="00545692"/>
    <w:rsid w:val="00547939"/>
    <w:rsid w:val="0055006E"/>
    <w:rsid w:val="005528A4"/>
    <w:rsid w:val="0055343F"/>
    <w:rsid w:val="005538B1"/>
    <w:rsid w:val="005570A3"/>
    <w:rsid w:val="00557BB6"/>
    <w:rsid w:val="005617E0"/>
    <w:rsid w:val="005623D2"/>
    <w:rsid w:val="0056793D"/>
    <w:rsid w:val="00570476"/>
    <w:rsid w:val="005758B0"/>
    <w:rsid w:val="0057593B"/>
    <w:rsid w:val="005761DA"/>
    <w:rsid w:val="00576B9B"/>
    <w:rsid w:val="005775A5"/>
    <w:rsid w:val="00577A94"/>
    <w:rsid w:val="00577CD6"/>
    <w:rsid w:val="00581C4B"/>
    <w:rsid w:val="005820C9"/>
    <w:rsid w:val="0058211A"/>
    <w:rsid w:val="005847C1"/>
    <w:rsid w:val="005903E6"/>
    <w:rsid w:val="005906A6"/>
    <w:rsid w:val="00590E74"/>
    <w:rsid w:val="00593B63"/>
    <w:rsid w:val="005A1F8D"/>
    <w:rsid w:val="005A67BB"/>
    <w:rsid w:val="005A740E"/>
    <w:rsid w:val="005B0120"/>
    <w:rsid w:val="005B0BCC"/>
    <w:rsid w:val="005B2090"/>
    <w:rsid w:val="005B2A3B"/>
    <w:rsid w:val="005B2AFE"/>
    <w:rsid w:val="005B39F8"/>
    <w:rsid w:val="005B3F4F"/>
    <w:rsid w:val="005B71C1"/>
    <w:rsid w:val="005C2B4E"/>
    <w:rsid w:val="005C663F"/>
    <w:rsid w:val="005C79E2"/>
    <w:rsid w:val="005D07B3"/>
    <w:rsid w:val="005D1611"/>
    <w:rsid w:val="005E5234"/>
    <w:rsid w:val="005E7F3F"/>
    <w:rsid w:val="005F6CAA"/>
    <w:rsid w:val="00602DE5"/>
    <w:rsid w:val="0060451F"/>
    <w:rsid w:val="006049B5"/>
    <w:rsid w:val="006054BF"/>
    <w:rsid w:val="0060556C"/>
    <w:rsid w:val="00605FB9"/>
    <w:rsid w:val="006077DA"/>
    <w:rsid w:val="00613495"/>
    <w:rsid w:val="006138A9"/>
    <w:rsid w:val="00616699"/>
    <w:rsid w:val="006217C9"/>
    <w:rsid w:val="006217CD"/>
    <w:rsid w:val="00622118"/>
    <w:rsid w:val="00622A7A"/>
    <w:rsid w:val="00623F3E"/>
    <w:rsid w:val="00626C25"/>
    <w:rsid w:val="006302E7"/>
    <w:rsid w:val="0063404D"/>
    <w:rsid w:val="00634F1B"/>
    <w:rsid w:val="00637C57"/>
    <w:rsid w:val="00640710"/>
    <w:rsid w:val="00642967"/>
    <w:rsid w:val="00643C82"/>
    <w:rsid w:val="00650291"/>
    <w:rsid w:val="006504F8"/>
    <w:rsid w:val="00655583"/>
    <w:rsid w:val="00657A43"/>
    <w:rsid w:val="00660860"/>
    <w:rsid w:val="00660BC7"/>
    <w:rsid w:val="0066177F"/>
    <w:rsid w:val="00661FD1"/>
    <w:rsid w:val="006631A6"/>
    <w:rsid w:val="006635EA"/>
    <w:rsid w:val="0066581C"/>
    <w:rsid w:val="00670F37"/>
    <w:rsid w:val="00674510"/>
    <w:rsid w:val="0067548C"/>
    <w:rsid w:val="0068029A"/>
    <w:rsid w:val="00684358"/>
    <w:rsid w:val="00686D4F"/>
    <w:rsid w:val="00687BC5"/>
    <w:rsid w:val="00691763"/>
    <w:rsid w:val="0069233D"/>
    <w:rsid w:val="006A28D5"/>
    <w:rsid w:val="006A3076"/>
    <w:rsid w:val="006A31DB"/>
    <w:rsid w:val="006A3B57"/>
    <w:rsid w:val="006A4BE5"/>
    <w:rsid w:val="006A55AD"/>
    <w:rsid w:val="006A65EF"/>
    <w:rsid w:val="006C492D"/>
    <w:rsid w:val="006C6369"/>
    <w:rsid w:val="006D2826"/>
    <w:rsid w:val="006D44DF"/>
    <w:rsid w:val="006D582C"/>
    <w:rsid w:val="006D6106"/>
    <w:rsid w:val="006E16EF"/>
    <w:rsid w:val="006E58B8"/>
    <w:rsid w:val="006E628F"/>
    <w:rsid w:val="006E7D08"/>
    <w:rsid w:val="006F0642"/>
    <w:rsid w:val="006F069F"/>
    <w:rsid w:val="006F0977"/>
    <w:rsid w:val="006F19A2"/>
    <w:rsid w:val="006F320A"/>
    <w:rsid w:val="006F405C"/>
    <w:rsid w:val="006F4AF1"/>
    <w:rsid w:val="006F6C03"/>
    <w:rsid w:val="006F793B"/>
    <w:rsid w:val="006F7A1E"/>
    <w:rsid w:val="007014BE"/>
    <w:rsid w:val="00704458"/>
    <w:rsid w:val="00705A3B"/>
    <w:rsid w:val="0070677A"/>
    <w:rsid w:val="00707093"/>
    <w:rsid w:val="00707748"/>
    <w:rsid w:val="00707A12"/>
    <w:rsid w:val="007103AB"/>
    <w:rsid w:val="007107BA"/>
    <w:rsid w:val="00710CE7"/>
    <w:rsid w:val="007227D3"/>
    <w:rsid w:val="00730BED"/>
    <w:rsid w:val="007327B6"/>
    <w:rsid w:val="00737112"/>
    <w:rsid w:val="007375F9"/>
    <w:rsid w:val="007377CC"/>
    <w:rsid w:val="007418CF"/>
    <w:rsid w:val="007443AD"/>
    <w:rsid w:val="00745BA7"/>
    <w:rsid w:val="00745F2F"/>
    <w:rsid w:val="007469D2"/>
    <w:rsid w:val="0075198B"/>
    <w:rsid w:val="007543DE"/>
    <w:rsid w:val="00756068"/>
    <w:rsid w:val="007562BD"/>
    <w:rsid w:val="007566F0"/>
    <w:rsid w:val="00756F77"/>
    <w:rsid w:val="00760780"/>
    <w:rsid w:val="00763624"/>
    <w:rsid w:val="0076441E"/>
    <w:rsid w:val="0076657F"/>
    <w:rsid w:val="00774B22"/>
    <w:rsid w:val="00777A09"/>
    <w:rsid w:val="007837F3"/>
    <w:rsid w:val="007904A7"/>
    <w:rsid w:val="00794C4E"/>
    <w:rsid w:val="007963A2"/>
    <w:rsid w:val="007A6F05"/>
    <w:rsid w:val="007B6642"/>
    <w:rsid w:val="007C5CDC"/>
    <w:rsid w:val="007C6DEF"/>
    <w:rsid w:val="007C7C36"/>
    <w:rsid w:val="007D1C46"/>
    <w:rsid w:val="007D340E"/>
    <w:rsid w:val="007D5A8A"/>
    <w:rsid w:val="007D62CA"/>
    <w:rsid w:val="007D66C2"/>
    <w:rsid w:val="007D765B"/>
    <w:rsid w:val="007E0BFD"/>
    <w:rsid w:val="007E20CA"/>
    <w:rsid w:val="007F042D"/>
    <w:rsid w:val="007F0737"/>
    <w:rsid w:val="007F0940"/>
    <w:rsid w:val="007F19AC"/>
    <w:rsid w:val="007F1E62"/>
    <w:rsid w:val="007F24F6"/>
    <w:rsid w:val="007F2A0D"/>
    <w:rsid w:val="007F2A7E"/>
    <w:rsid w:val="007F552B"/>
    <w:rsid w:val="007F63EC"/>
    <w:rsid w:val="007F6516"/>
    <w:rsid w:val="00800C47"/>
    <w:rsid w:val="00803F1B"/>
    <w:rsid w:val="008056A7"/>
    <w:rsid w:val="00805852"/>
    <w:rsid w:val="00805B22"/>
    <w:rsid w:val="00810805"/>
    <w:rsid w:val="00810F55"/>
    <w:rsid w:val="00811A91"/>
    <w:rsid w:val="00814958"/>
    <w:rsid w:val="008149CF"/>
    <w:rsid w:val="00816CA5"/>
    <w:rsid w:val="00817FC3"/>
    <w:rsid w:val="00823E54"/>
    <w:rsid w:val="00824A4E"/>
    <w:rsid w:val="008254E7"/>
    <w:rsid w:val="0083477F"/>
    <w:rsid w:val="00837152"/>
    <w:rsid w:val="00837596"/>
    <w:rsid w:val="00840886"/>
    <w:rsid w:val="008408A0"/>
    <w:rsid w:val="00846E88"/>
    <w:rsid w:val="008501A5"/>
    <w:rsid w:val="00854ADE"/>
    <w:rsid w:val="008576F0"/>
    <w:rsid w:val="00857C89"/>
    <w:rsid w:val="00857FE1"/>
    <w:rsid w:val="008611F2"/>
    <w:rsid w:val="00861E1F"/>
    <w:rsid w:val="00861EE2"/>
    <w:rsid w:val="00862598"/>
    <w:rsid w:val="00864151"/>
    <w:rsid w:val="00865C0D"/>
    <w:rsid w:val="00867F1E"/>
    <w:rsid w:val="008707CA"/>
    <w:rsid w:val="00871650"/>
    <w:rsid w:val="00872A55"/>
    <w:rsid w:val="00873542"/>
    <w:rsid w:val="00880C71"/>
    <w:rsid w:val="0088117B"/>
    <w:rsid w:val="00882531"/>
    <w:rsid w:val="0088714E"/>
    <w:rsid w:val="00887FA5"/>
    <w:rsid w:val="008926B7"/>
    <w:rsid w:val="0089561E"/>
    <w:rsid w:val="008A0590"/>
    <w:rsid w:val="008B063A"/>
    <w:rsid w:val="008B2878"/>
    <w:rsid w:val="008B2A80"/>
    <w:rsid w:val="008B4122"/>
    <w:rsid w:val="008B534E"/>
    <w:rsid w:val="008B536E"/>
    <w:rsid w:val="008B5F79"/>
    <w:rsid w:val="008B61CE"/>
    <w:rsid w:val="008C2242"/>
    <w:rsid w:val="008C2FFC"/>
    <w:rsid w:val="008C3D85"/>
    <w:rsid w:val="008D2512"/>
    <w:rsid w:val="008D3423"/>
    <w:rsid w:val="008D416F"/>
    <w:rsid w:val="008D6580"/>
    <w:rsid w:val="008E1E2A"/>
    <w:rsid w:val="008E277B"/>
    <w:rsid w:val="008E3748"/>
    <w:rsid w:val="008E45DE"/>
    <w:rsid w:val="008E765D"/>
    <w:rsid w:val="008F733C"/>
    <w:rsid w:val="00901BE0"/>
    <w:rsid w:val="00904292"/>
    <w:rsid w:val="00910626"/>
    <w:rsid w:val="00910AC9"/>
    <w:rsid w:val="0091236B"/>
    <w:rsid w:val="009135EF"/>
    <w:rsid w:val="00913DB1"/>
    <w:rsid w:val="009150AA"/>
    <w:rsid w:val="009167EA"/>
    <w:rsid w:val="00916E26"/>
    <w:rsid w:val="00917CF5"/>
    <w:rsid w:val="009203AD"/>
    <w:rsid w:val="00920BA7"/>
    <w:rsid w:val="00921D50"/>
    <w:rsid w:val="00923ABF"/>
    <w:rsid w:val="009257CF"/>
    <w:rsid w:val="00926D34"/>
    <w:rsid w:val="00926E93"/>
    <w:rsid w:val="00927FAF"/>
    <w:rsid w:val="00930C66"/>
    <w:rsid w:val="00933440"/>
    <w:rsid w:val="00933AD4"/>
    <w:rsid w:val="00935D37"/>
    <w:rsid w:val="00936389"/>
    <w:rsid w:val="009367C7"/>
    <w:rsid w:val="0094058F"/>
    <w:rsid w:val="00940633"/>
    <w:rsid w:val="009413D6"/>
    <w:rsid w:val="009418C7"/>
    <w:rsid w:val="00942DC2"/>
    <w:rsid w:val="009433EF"/>
    <w:rsid w:val="00943770"/>
    <w:rsid w:val="0094465F"/>
    <w:rsid w:val="009446AB"/>
    <w:rsid w:val="00947975"/>
    <w:rsid w:val="00956CA1"/>
    <w:rsid w:val="00957FC8"/>
    <w:rsid w:val="0096020A"/>
    <w:rsid w:val="00960DBD"/>
    <w:rsid w:val="00960E8B"/>
    <w:rsid w:val="009618C6"/>
    <w:rsid w:val="0096652B"/>
    <w:rsid w:val="00967743"/>
    <w:rsid w:val="009700AC"/>
    <w:rsid w:val="00970E4B"/>
    <w:rsid w:val="0097162D"/>
    <w:rsid w:val="0097473C"/>
    <w:rsid w:val="00974D3A"/>
    <w:rsid w:val="0097594A"/>
    <w:rsid w:val="00977B8C"/>
    <w:rsid w:val="00980419"/>
    <w:rsid w:val="00980D23"/>
    <w:rsid w:val="00983562"/>
    <w:rsid w:val="00985E2D"/>
    <w:rsid w:val="00990379"/>
    <w:rsid w:val="0099164F"/>
    <w:rsid w:val="00994467"/>
    <w:rsid w:val="00994538"/>
    <w:rsid w:val="00995057"/>
    <w:rsid w:val="0099782D"/>
    <w:rsid w:val="00997D7A"/>
    <w:rsid w:val="009A01BD"/>
    <w:rsid w:val="009A1E22"/>
    <w:rsid w:val="009A323D"/>
    <w:rsid w:val="009A4D6E"/>
    <w:rsid w:val="009A54A9"/>
    <w:rsid w:val="009B0F62"/>
    <w:rsid w:val="009B4126"/>
    <w:rsid w:val="009B4573"/>
    <w:rsid w:val="009B5ABF"/>
    <w:rsid w:val="009B6906"/>
    <w:rsid w:val="009B7AF2"/>
    <w:rsid w:val="009B7E26"/>
    <w:rsid w:val="009C0CFE"/>
    <w:rsid w:val="009C323E"/>
    <w:rsid w:val="009C3D15"/>
    <w:rsid w:val="009D16DF"/>
    <w:rsid w:val="009D1830"/>
    <w:rsid w:val="009D1AC9"/>
    <w:rsid w:val="009D1DF7"/>
    <w:rsid w:val="009D3B7A"/>
    <w:rsid w:val="009D417C"/>
    <w:rsid w:val="009D455E"/>
    <w:rsid w:val="009E41F1"/>
    <w:rsid w:val="009E6969"/>
    <w:rsid w:val="009F13D4"/>
    <w:rsid w:val="009F14F1"/>
    <w:rsid w:val="009F1CFB"/>
    <w:rsid w:val="009F1DFF"/>
    <w:rsid w:val="009F35D0"/>
    <w:rsid w:val="009F3B9B"/>
    <w:rsid w:val="009F5A1E"/>
    <w:rsid w:val="009F69BD"/>
    <w:rsid w:val="009F69DB"/>
    <w:rsid w:val="009F6E0B"/>
    <w:rsid w:val="00A0130C"/>
    <w:rsid w:val="00A013CD"/>
    <w:rsid w:val="00A027F4"/>
    <w:rsid w:val="00A03192"/>
    <w:rsid w:val="00A03333"/>
    <w:rsid w:val="00A0337F"/>
    <w:rsid w:val="00A055DB"/>
    <w:rsid w:val="00A0595F"/>
    <w:rsid w:val="00A12557"/>
    <w:rsid w:val="00A12B15"/>
    <w:rsid w:val="00A1338D"/>
    <w:rsid w:val="00A156FF"/>
    <w:rsid w:val="00A15728"/>
    <w:rsid w:val="00A15F73"/>
    <w:rsid w:val="00A1646A"/>
    <w:rsid w:val="00A1658F"/>
    <w:rsid w:val="00A16646"/>
    <w:rsid w:val="00A17257"/>
    <w:rsid w:val="00A1771F"/>
    <w:rsid w:val="00A17737"/>
    <w:rsid w:val="00A206AD"/>
    <w:rsid w:val="00A21826"/>
    <w:rsid w:val="00A223A7"/>
    <w:rsid w:val="00A22CDE"/>
    <w:rsid w:val="00A22ED2"/>
    <w:rsid w:val="00A23026"/>
    <w:rsid w:val="00A23044"/>
    <w:rsid w:val="00A26DD8"/>
    <w:rsid w:val="00A3282B"/>
    <w:rsid w:val="00A3667B"/>
    <w:rsid w:val="00A41CDE"/>
    <w:rsid w:val="00A422ED"/>
    <w:rsid w:val="00A42363"/>
    <w:rsid w:val="00A42678"/>
    <w:rsid w:val="00A44782"/>
    <w:rsid w:val="00A51056"/>
    <w:rsid w:val="00A52ADA"/>
    <w:rsid w:val="00A54A96"/>
    <w:rsid w:val="00A55F01"/>
    <w:rsid w:val="00A5779D"/>
    <w:rsid w:val="00A57AB0"/>
    <w:rsid w:val="00A62053"/>
    <w:rsid w:val="00A66B95"/>
    <w:rsid w:val="00A67E61"/>
    <w:rsid w:val="00A72406"/>
    <w:rsid w:val="00A746B2"/>
    <w:rsid w:val="00A74FC4"/>
    <w:rsid w:val="00A8034A"/>
    <w:rsid w:val="00A81344"/>
    <w:rsid w:val="00A8144C"/>
    <w:rsid w:val="00A82198"/>
    <w:rsid w:val="00A85729"/>
    <w:rsid w:val="00A85F2C"/>
    <w:rsid w:val="00A869B9"/>
    <w:rsid w:val="00A871E1"/>
    <w:rsid w:val="00A872AA"/>
    <w:rsid w:val="00A87303"/>
    <w:rsid w:val="00A91C4C"/>
    <w:rsid w:val="00A925C8"/>
    <w:rsid w:val="00A93C26"/>
    <w:rsid w:val="00A9486C"/>
    <w:rsid w:val="00A94FB8"/>
    <w:rsid w:val="00A96790"/>
    <w:rsid w:val="00AA07BD"/>
    <w:rsid w:val="00AA3212"/>
    <w:rsid w:val="00AA3545"/>
    <w:rsid w:val="00AA4BD1"/>
    <w:rsid w:val="00AB27A7"/>
    <w:rsid w:val="00AB38D9"/>
    <w:rsid w:val="00AB7DAC"/>
    <w:rsid w:val="00AC1974"/>
    <w:rsid w:val="00AC2132"/>
    <w:rsid w:val="00AC4D0F"/>
    <w:rsid w:val="00AC6193"/>
    <w:rsid w:val="00AC685E"/>
    <w:rsid w:val="00AD04B0"/>
    <w:rsid w:val="00AD0907"/>
    <w:rsid w:val="00AD29ED"/>
    <w:rsid w:val="00AD5212"/>
    <w:rsid w:val="00AD57D5"/>
    <w:rsid w:val="00AE10AE"/>
    <w:rsid w:val="00AE14C5"/>
    <w:rsid w:val="00AE36EC"/>
    <w:rsid w:val="00AE43B0"/>
    <w:rsid w:val="00AE4C6F"/>
    <w:rsid w:val="00AE5AAD"/>
    <w:rsid w:val="00AE5CC0"/>
    <w:rsid w:val="00AE688F"/>
    <w:rsid w:val="00AF0A6F"/>
    <w:rsid w:val="00AF2682"/>
    <w:rsid w:val="00AF31FA"/>
    <w:rsid w:val="00AF375F"/>
    <w:rsid w:val="00AF400E"/>
    <w:rsid w:val="00AF4411"/>
    <w:rsid w:val="00AF51A3"/>
    <w:rsid w:val="00AF53DE"/>
    <w:rsid w:val="00AF55D3"/>
    <w:rsid w:val="00AF6933"/>
    <w:rsid w:val="00AF7027"/>
    <w:rsid w:val="00B00D15"/>
    <w:rsid w:val="00B041F1"/>
    <w:rsid w:val="00B05A19"/>
    <w:rsid w:val="00B05C1E"/>
    <w:rsid w:val="00B0602B"/>
    <w:rsid w:val="00B065B9"/>
    <w:rsid w:val="00B07A9F"/>
    <w:rsid w:val="00B12051"/>
    <w:rsid w:val="00B1350C"/>
    <w:rsid w:val="00B13789"/>
    <w:rsid w:val="00B15D33"/>
    <w:rsid w:val="00B162C3"/>
    <w:rsid w:val="00B22EA7"/>
    <w:rsid w:val="00B246E2"/>
    <w:rsid w:val="00B269DB"/>
    <w:rsid w:val="00B3342A"/>
    <w:rsid w:val="00B37486"/>
    <w:rsid w:val="00B406F3"/>
    <w:rsid w:val="00B40DCF"/>
    <w:rsid w:val="00B41574"/>
    <w:rsid w:val="00B43C7B"/>
    <w:rsid w:val="00B4489A"/>
    <w:rsid w:val="00B4656E"/>
    <w:rsid w:val="00B47AB4"/>
    <w:rsid w:val="00B509ED"/>
    <w:rsid w:val="00B51750"/>
    <w:rsid w:val="00B54162"/>
    <w:rsid w:val="00B542D3"/>
    <w:rsid w:val="00B560B0"/>
    <w:rsid w:val="00B56A1E"/>
    <w:rsid w:val="00B57284"/>
    <w:rsid w:val="00B6035B"/>
    <w:rsid w:val="00B64E58"/>
    <w:rsid w:val="00B666ED"/>
    <w:rsid w:val="00B70DED"/>
    <w:rsid w:val="00B7317D"/>
    <w:rsid w:val="00B76556"/>
    <w:rsid w:val="00B836D5"/>
    <w:rsid w:val="00B840AB"/>
    <w:rsid w:val="00B84FE0"/>
    <w:rsid w:val="00B90C4D"/>
    <w:rsid w:val="00B92C79"/>
    <w:rsid w:val="00B952EB"/>
    <w:rsid w:val="00B96270"/>
    <w:rsid w:val="00B97680"/>
    <w:rsid w:val="00BA069E"/>
    <w:rsid w:val="00BA0EAF"/>
    <w:rsid w:val="00BA12FD"/>
    <w:rsid w:val="00BA5DE0"/>
    <w:rsid w:val="00BA69BB"/>
    <w:rsid w:val="00BA7956"/>
    <w:rsid w:val="00BA7B67"/>
    <w:rsid w:val="00BB143A"/>
    <w:rsid w:val="00BB62CF"/>
    <w:rsid w:val="00BB77ED"/>
    <w:rsid w:val="00BC07D9"/>
    <w:rsid w:val="00BC0F68"/>
    <w:rsid w:val="00BC5ACB"/>
    <w:rsid w:val="00BD0A62"/>
    <w:rsid w:val="00BD0B0A"/>
    <w:rsid w:val="00BD156F"/>
    <w:rsid w:val="00BD1AAA"/>
    <w:rsid w:val="00BD1E82"/>
    <w:rsid w:val="00BD3403"/>
    <w:rsid w:val="00BD3778"/>
    <w:rsid w:val="00BD384E"/>
    <w:rsid w:val="00BD6CB8"/>
    <w:rsid w:val="00BE03FB"/>
    <w:rsid w:val="00BE1A66"/>
    <w:rsid w:val="00BE25B8"/>
    <w:rsid w:val="00BE5150"/>
    <w:rsid w:val="00BE5638"/>
    <w:rsid w:val="00BF04ED"/>
    <w:rsid w:val="00BF37DC"/>
    <w:rsid w:val="00BF60EE"/>
    <w:rsid w:val="00BF7550"/>
    <w:rsid w:val="00C0138E"/>
    <w:rsid w:val="00C023A4"/>
    <w:rsid w:val="00C03B39"/>
    <w:rsid w:val="00C03DAB"/>
    <w:rsid w:val="00C0403E"/>
    <w:rsid w:val="00C058DD"/>
    <w:rsid w:val="00C05D5F"/>
    <w:rsid w:val="00C062CC"/>
    <w:rsid w:val="00C06C13"/>
    <w:rsid w:val="00C076E1"/>
    <w:rsid w:val="00C10609"/>
    <w:rsid w:val="00C1296E"/>
    <w:rsid w:val="00C168B8"/>
    <w:rsid w:val="00C16B94"/>
    <w:rsid w:val="00C2004B"/>
    <w:rsid w:val="00C22AFA"/>
    <w:rsid w:val="00C23D1C"/>
    <w:rsid w:val="00C24A34"/>
    <w:rsid w:val="00C275DE"/>
    <w:rsid w:val="00C344E7"/>
    <w:rsid w:val="00C34C2B"/>
    <w:rsid w:val="00C43335"/>
    <w:rsid w:val="00C471EE"/>
    <w:rsid w:val="00C5090D"/>
    <w:rsid w:val="00C516A1"/>
    <w:rsid w:val="00C531FF"/>
    <w:rsid w:val="00C53663"/>
    <w:rsid w:val="00C543E3"/>
    <w:rsid w:val="00C54463"/>
    <w:rsid w:val="00C625FA"/>
    <w:rsid w:val="00C644C7"/>
    <w:rsid w:val="00C659D0"/>
    <w:rsid w:val="00C65F9B"/>
    <w:rsid w:val="00C66A8C"/>
    <w:rsid w:val="00C70168"/>
    <w:rsid w:val="00C70F21"/>
    <w:rsid w:val="00C71935"/>
    <w:rsid w:val="00C72875"/>
    <w:rsid w:val="00C72993"/>
    <w:rsid w:val="00C74245"/>
    <w:rsid w:val="00C757DA"/>
    <w:rsid w:val="00C77A95"/>
    <w:rsid w:val="00C80569"/>
    <w:rsid w:val="00C81A60"/>
    <w:rsid w:val="00C82864"/>
    <w:rsid w:val="00C86D95"/>
    <w:rsid w:val="00C903C3"/>
    <w:rsid w:val="00C9086C"/>
    <w:rsid w:val="00C91FF9"/>
    <w:rsid w:val="00C92F43"/>
    <w:rsid w:val="00C944E5"/>
    <w:rsid w:val="00C96FC0"/>
    <w:rsid w:val="00CA30D7"/>
    <w:rsid w:val="00CA4F90"/>
    <w:rsid w:val="00CB25E7"/>
    <w:rsid w:val="00CB3AE8"/>
    <w:rsid w:val="00CB3EA3"/>
    <w:rsid w:val="00CB5D2C"/>
    <w:rsid w:val="00CC14E4"/>
    <w:rsid w:val="00CC2443"/>
    <w:rsid w:val="00CD1675"/>
    <w:rsid w:val="00CD399D"/>
    <w:rsid w:val="00CD4642"/>
    <w:rsid w:val="00CD5308"/>
    <w:rsid w:val="00CD74E1"/>
    <w:rsid w:val="00CE2266"/>
    <w:rsid w:val="00CE5E6E"/>
    <w:rsid w:val="00CE618F"/>
    <w:rsid w:val="00CE6508"/>
    <w:rsid w:val="00CF51A5"/>
    <w:rsid w:val="00CF77E7"/>
    <w:rsid w:val="00CF7E4F"/>
    <w:rsid w:val="00D023FE"/>
    <w:rsid w:val="00D0487F"/>
    <w:rsid w:val="00D101F0"/>
    <w:rsid w:val="00D1209D"/>
    <w:rsid w:val="00D122FC"/>
    <w:rsid w:val="00D13AEB"/>
    <w:rsid w:val="00D14674"/>
    <w:rsid w:val="00D14BFB"/>
    <w:rsid w:val="00D178DE"/>
    <w:rsid w:val="00D202DB"/>
    <w:rsid w:val="00D21A57"/>
    <w:rsid w:val="00D2210B"/>
    <w:rsid w:val="00D222CE"/>
    <w:rsid w:val="00D252DC"/>
    <w:rsid w:val="00D3737D"/>
    <w:rsid w:val="00D37406"/>
    <w:rsid w:val="00D377BF"/>
    <w:rsid w:val="00D4207E"/>
    <w:rsid w:val="00D44386"/>
    <w:rsid w:val="00D444F3"/>
    <w:rsid w:val="00D4554B"/>
    <w:rsid w:val="00D530AF"/>
    <w:rsid w:val="00D54B07"/>
    <w:rsid w:val="00D55776"/>
    <w:rsid w:val="00D60772"/>
    <w:rsid w:val="00D60B47"/>
    <w:rsid w:val="00D616FD"/>
    <w:rsid w:val="00D6281A"/>
    <w:rsid w:val="00D719F3"/>
    <w:rsid w:val="00D721B4"/>
    <w:rsid w:val="00D74F18"/>
    <w:rsid w:val="00D81C3D"/>
    <w:rsid w:val="00D82CD2"/>
    <w:rsid w:val="00D83463"/>
    <w:rsid w:val="00D83650"/>
    <w:rsid w:val="00D87EE7"/>
    <w:rsid w:val="00D91482"/>
    <w:rsid w:val="00D9267E"/>
    <w:rsid w:val="00D92D78"/>
    <w:rsid w:val="00D932EE"/>
    <w:rsid w:val="00D94B63"/>
    <w:rsid w:val="00D94EA0"/>
    <w:rsid w:val="00D96622"/>
    <w:rsid w:val="00D9708A"/>
    <w:rsid w:val="00DA1925"/>
    <w:rsid w:val="00DA35CA"/>
    <w:rsid w:val="00DA70FF"/>
    <w:rsid w:val="00DB0CCF"/>
    <w:rsid w:val="00DB4518"/>
    <w:rsid w:val="00DB69F4"/>
    <w:rsid w:val="00DB6B93"/>
    <w:rsid w:val="00DB6C2C"/>
    <w:rsid w:val="00DC0A4B"/>
    <w:rsid w:val="00DC0E9B"/>
    <w:rsid w:val="00DC21CC"/>
    <w:rsid w:val="00DC73F9"/>
    <w:rsid w:val="00DC7CCD"/>
    <w:rsid w:val="00DD19B7"/>
    <w:rsid w:val="00DD22BC"/>
    <w:rsid w:val="00DD2998"/>
    <w:rsid w:val="00DE279C"/>
    <w:rsid w:val="00DE52B4"/>
    <w:rsid w:val="00DE605E"/>
    <w:rsid w:val="00DF14B1"/>
    <w:rsid w:val="00DF1A59"/>
    <w:rsid w:val="00DF35B5"/>
    <w:rsid w:val="00DF5F69"/>
    <w:rsid w:val="00DF641D"/>
    <w:rsid w:val="00DF6480"/>
    <w:rsid w:val="00DF761C"/>
    <w:rsid w:val="00E0152C"/>
    <w:rsid w:val="00E05300"/>
    <w:rsid w:val="00E06B2D"/>
    <w:rsid w:val="00E06E06"/>
    <w:rsid w:val="00E108C6"/>
    <w:rsid w:val="00E12664"/>
    <w:rsid w:val="00E1274D"/>
    <w:rsid w:val="00E13203"/>
    <w:rsid w:val="00E135BE"/>
    <w:rsid w:val="00E13CA2"/>
    <w:rsid w:val="00E14202"/>
    <w:rsid w:val="00E14D5C"/>
    <w:rsid w:val="00E15AF3"/>
    <w:rsid w:val="00E161D1"/>
    <w:rsid w:val="00E1689F"/>
    <w:rsid w:val="00E17254"/>
    <w:rsid w:val="00E212BE"/>
    <w:rsid w:val="00E21FA4"/>
    <w:rsid w:val="00E22D24"/>
    <w:rsid w:val="00E22F24"/>
    <w:rsid w:val="00E2382F"/>
    <w:rsid w:val="00E24E5D"/>
    <w:rsid w:val="00E3217C"/>
    <w:rsid w:val="00E36741"/>
    <w:rsid w:val="00E373AE"/>
    <w:rsid w:val="00E41597"/>
    <w:rsid w:val="00E4172D"/>
    <w:rsid w:val="00E4182E"/>
    <w:rsid w:val="00E50413"/>
    <w:rsid w:val="00E55935"/>
    <w:rsid w:val="00E57237"/>
    <w:rsid w:val="00E63F89"/>
    <w:rsid w:val="00E64BFD"/>
    <w:rsid w:val="00E64C4D"/>
    <w:rsid w:val="00E64EBF"/>
    <w:rsid w:val="00E70383"/>
    <w:rsid w:val="00E709DB"/>
    <w:rsid w:val="00E70F83"/>
    <w:rsid w:val="00E75B4B"/>
    <w:rsid w:val="00E8016B"/>
    <w:rsid w:val="00E80617"/>
    <w:rsid w:val="00E8163D"/>
    <w:rsid w:val="00E85B61"/>
    <w:rsid w:val="00E87088"/>
    <w:rsid w:val="00E95E66"/>
    <w:rsid w:val="00E966C3"/>
    <w:rsid w:val="00E97D6F"/>
    <w:rsid w:val="00E97EB0"/>
    <w:rsid w:val="00EA42FC"/>
    <w:rsid w:val="00EA5D2D"/>
    <w:rsid w:val="00EA7412"/>
    <w:rsid w:val="00EB67DA"/>
    <w:rsid w:val="00EC29B6"/>
    <w:rsid w:val="00EC2E26"/>
    <w:rsid w:val="00EC6399"/>
    <w:rsid w:val="00EC7B6C"/>
    <w:rsid w:val="00ED00C1"/>
    <w:rsid w:val="00ED059D"/>
    <w:rsid w:val="00ED11DD"/>
    <w:rsid w:val="00ED3579"/>
    <w:rsid w:val="00ED36C0"/>
    <w:rsid w:val="00ED6C3E"/>
    <w:rsid w:val="00ED6EE5"/>
    <w:rsid w:val="00ED7646"/>
    <w:rsid w:val="00ED7EF1"/>
    <w:rsid w:val="00EE610D"/>
    <w:rsid w:val="00EE642A"/>
    <w:rsid w:val="00EE6A58"/>
    <w:rsid w:val="00EF5668"/>
    <w:rsid w:val="00EF59D3"/>
    <w:rsid w:val="00EF7BA0"/>
    <w:rsid w:val="00F00288"/>
    <w:rsid w:val="00F017E0"/>
    <w:rsid w:val="00F03745"/>
    <w:rsid w:val="00F03899"/>
    <w:rsid w:val="00F10329"/>
    <w:rsid w:val="00F12718"/>
    <w:rsid w:val="00F12B22"/>
    <w:rsid w:val="00F13C9F"/>
    <w:rsid w:val="00F14EF6"/>
    <w:rsid w:val="00F16E43"/>
    <w:rsid w:val="00F16FED"/>
    <w:rsid w:val="00F17570"/>
    <w:rsid w:val="00F20D57"/>
    <w:rsid w:val="00F22550"/>
    <w:rsid w:val="00F23334"/>
    <w:rsid w:val="00F2738E"/>
    <w:rsid w:val="00F3016E"/>
    <w:rsid w:val="00F379AA"/>
    <w:rsid w:val="00F44761"/>
    <w:rsid w:val="00F46AB3"/>
    <w:rsid w:val="00F474B2"/>
    <w:rsid w:val="00F50369"/>
    <w:rsid w:val="00F50692"/>
    <w:rsid w:val="00F5173D"/>
    <w:rsid w:val="00F52276"/>
    <w:rsid w:val="00F565B8"/>
    <w:rsid w:val="00F575A7"/>
    <w:rsid w:val="00F60831"/>
    <w:rsid w:val="00F65AD3"/>
    <w:rsid w:val="00F70531"/>
    <w:rsid w:val="00F71128"/>
    <w:rsid w:val="00F71E53"/>
    <w:rsid w:val="00F72EFC"/>
    <w:rsid w:val="00F76045"/>
    <w:rsid w:val="00F768AB"/>
    <w:rsid w:val="00F76A08"/>
    <w:rsid w:val="00F81D9A"/>
    <w:rsid w:val="00F85DCD"/>
    <w:rsid w:val="00F875D2"/>
    <w:rsid w:val="00F90490"/>
    <w:rsid w:val="00F93577"/>
    <w:rsid w:val="00F94AE4"/>
    <w:rsid w:val="00F97389"/>
    <w:rsid w:val="00F976AC"/>
    <w:rsid w:val="00F97B09"/>
    <w:rsid w:val="00FA12AD"/>
    <w:rsid w:val="00FA1C85"/>
    <w:rsid w:val="00FA3864"/>
    <w:rsid w:val="00FA43C3"/>
    <w:rsid w:val="00FA48E5"/>
    <w:rsid w:val="00FA6964"/>
    <w:rsid w:val="00FA6D1C"/>
    <w:rsid w:val="00FB19A9"/>
    <w:rsid w:val="00FC097D"/>
    <w:rsid w:val="00FC0A54"/>
    <w:rsid w:val="00FC2F2E"/>
    <w:rsid w:val="00FC3A41"/>
    <w:rsid w:val="00FD314F"/>
    <w:rsid w:val="00FD3F68"/>
    <w:rsid w:val="00FD6099"/>
    <w:rsid w:val="00FD668C"/>
    <w:rsid w:val="00FD6BBF"/>
    <w:rsid w:val="00FD707C"/>
    <w:rsid w:val="00FE51BD"/>
    <w:rsid w:val="00FE5DC3"/>
    <w:rsid w:val="00FF1779"/>
    <w:rsid w:val="00FF1915"/>
    <w:rsid w:val="00FF2340"/>
    <w:rsid w:val="00FF60C7"/>
    <w:rsid w:val="00FF7392"/>
    <w:rsid w:val="011410E7"/>
    <w:rsid w:val="030C5A8C"/>
    <w:rsid w:val="043D4CEA"/>
    <w:rsid w:val="04D871BC"/>
    <w:rsid w:val="07151421"/>
    <w:rsid w:val="083A6877"/>
    <w:rsid w:val="0A7BEDF7"/>
    <w:rsid w:val="0CDC0C8B"/>
    <w:rsid w:val="0F6E701B"/>
    <w:rsid w:val="0FEF32CA"/>
    <w:rsid w:val="11095B8B"/>
    <w:rsid w:val="16036302"/>
    <w:rsid w:val="16A022AB"/>
    <w:rsid w:val="177E8982"/>
    <w:rsid w:val="17B95F59"/>
    <w:rsid w:val="18F14899"/>
    <w:rsid w:val="1A3A4DBC"/>
    <w:rsid w:val="1CF777BC"/>
    <w:rsid w:val="1DD11934"/>
    <w:rsid w:val="1ED24BFE"/>
    <w:rsid w:val="1F48029C"/>
    <w:rsid w:val="25984E90"/>
    <w:rsid w:val="25FF9440"/>
    <w:rsid w:val="26893E53"/>
    <w:rsid w:val="26C82B97"/>
    <w:rsid w:val="26D846AB"/>
    <w:rsid w:val="273E7C3F"/>
    <w:rsid w:val="27FFEF08"/>
    <w:rsid w:val="28B640A0"/>
    <w:rsid w:val="2A615292"/>
    <w:rsid w:val="2E84799A"/>
    <w:rsid w:val="2F314E0D"/>
    <w:rsid w:val="2F7E1441"/>
    <w:rsid w:val="2FBD8F77"/>
    <w:rsid w:val="32D75A45"/>
    <w:rsid w:val="33B97072"/>
    <w:rsid w:val="36366760"/>
    <w:rsid w:val="370A6D13"/>
    <w:rsid w:val="399E0F98"/>
    <w:rsid w:val="3A4E2F34"/>
    <w:rsid w:val="3AFB0299"/>
    <w:rsid w:val="3B72266B"/>
    <w:rsid w:val="3BBF42CA"/>
    <w:rsid w:val="3C6B26BF"/>
    <w:rsid w:val="3C797662"/>
    <w:rsid w:val="3E2866CC"/>
    <w:rsid w:val="3FAED12D"/>
    <w:rsid w:val="3FF6DA15"/>
    <w:rsid w:val="41D75940"/>
    <w:rsid w:val="465327CE"/>
    <w:rsid w:val="46736AC5"/>
    <w:rsid w:val="48A045AB"/>
    <w:rsid w:val="499F0266"/>
    <w:rsid w:val="4D1709C3"/>
    <w:rsid w:val="4F6A2AE2"/>
    <w:rsid w:val="51796035"/>
    <w:rsid w:val="540F0375"/>
    <w:rsid w:val="57810087"/>
    <w:rsid w:val="57CC07EF"/>
    <w:rsid w:val="57CD62E5"/>
    <w:rsid w:val="58135360"/>
    <w:rsid w:val="5C957B5A"/>
    <w:rsid w:val="5DC12740"/>
    <w:rsid w:val="5F45041F"/>
    <w:rsid w:val="60A76D6C"/>
    <w:rsid w:val="6A1C2667"/>
    <w:rsid w:val="6C60119C"/>
    <w:rsid w:val="6DFA1037"/>
    <w:rsid w:val="6E020BE6"/>
    <w:rsid w:val="6ECF23D3"/>
    <w:rsid w:val="70A40FD2"/>
    <w:rsid w:val="722D19B3"/>
    <w:rsid w:val="728F1E7C"/>
    <w:rsid w:val="72D52371"/>
    <w:rsid w:val="75765346"/>
    <w:rsid w:val="769F7AB2"/>
    <w:rsid w:val="77EEF0F0"/>
    <w:rsid w:val="7AA226C9"/>
    <w:rsid w:val="7B96EED7"/>
    <w:rsid w:val="7D046E31"/>
    <w:rsid w:val="7DB9B3C3"/>
    <w:rsid w:val="7DBF6B6F"/>
    <w:rsid w:val="7E06559B"/>
    <w:rsid w:val="7FB91F9A"/>
    <w:rsid w:val="A1E77189"/>
    <w:rsid w:val="AEE54351"/>
    <w:rsid w:val="B6F18276"/>
    <w:rsid w:val="B71ED333"/>
    <w:rsid w:val="BFDF5A78"/>
    <w:rsid w:val="CF63961A"/>
    <w:rsid w:val="CFF5C9CC"/>
    <w:rsid w:val="D66F8EA0"/>
    <w:rsid w:val="DE7C67C3"/>
    <w:rsid w:val="F47B61E1"/>
    <w:rsid w:val="F5DF20C5"/>
    <w:rsid w:val="F7FF021A"/>
    <w:rsid w:val="FB3E3E47"/>
    <w:rsid w:val="FBCF964B"/>
    <w:rsid w:val="FFFF9941"/>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kern w:val="2"/>
      <w:sz w:val="21"/>
      <w:szCs w:val="24"/>
      <w:lang w:val="en-US" w:eastAsia="zh-CN" w:bidi="ar-SA"/>
    </w:rPr>
  </w:style>
  <w:style w:type="paragraph" w:styleId="3">
    <w:name w:val="heading 1"/>
    <w:basedOn w:val="1"/>
    <w:next w:val="1"/>
    <w:qFormat/>
    <w:uiPriority w:val="0"/>
    <w:pPr>
      <w:keepNext/>
      <w:keepLines/>
      <w:spacing w:before="340" w:after="330" w:line="578" w:lineRule="auto"/>
      <w:outlineLvl w:val="0"/>
    </w:pPr>
    <w:rPr>
      <w:rFonts w:ascii="Times New Roman" w:hAnsi="Times New Roman" w:eastAsia="宋体" w:cs="Times New Roman"/>
      <w:b/>
      <w:bCs/>
      <w:kern w:val="44"/>
      <w:sz w:val="44"/>
      <w:szCs w:val="44"/>
      <w:lang w:bidi="ar-SA"/>
    </w:rPr>
  </w:style>
  <w:style w:type="character" w:default="1" w:styleId="12">
    <w:name w:val="Default Paragraph Font"/>
    <w:semiHidden/>
    <w:uiPriority w:val="0"/>
  </w:style>
  <w:style w:type="table" w:default="1" w:styleId="10">
    <w:name w:val="Normal Table"/>
    <w:semiHidden/>
    <w:uiPriority w:val="0"/>
    <w:tblPr>
      <w:tblStyle w:val="10"/>
      <w:tblLayout w:type="fixed"/>
      <w:tblCellMar>
        <w:top w:w="0" w:type="dxa"/>
        <w:left w:w="108" w:type="dxa"/>
        <w:bottom w:w="0" w:type="dxa"/>
        <w:right w:w="108" w:type="dxa"/>
      </w:tblCellMar>
    </w:tblPr>
  </w:style>
  <w:style w:type="paragraph" w:styleId="2">
    <w:name w:val="Title"/>
    <w:basedOn w:val="1"/>
    <w:next w:val="1"/>
    <w:qFormat/>
    <w:uiPriority w:val="0"/>
    <w:pPr>
      <w:spacing w:before="240" w:beforeAutospacing="0" w:after="60" w:afterAutospacing="0"/>
      <w:jc w:val="center"/>
      <w:outlineLvl w:val="0"/>
    </w:pPr>
    <w:rPr>
      <w:rFonts w:ascii="Arial" w:hAnsi="Arial" w:eastAsia="仿宋_GB2312" w:cs="Times New Roman"/>
      <w:b/>
      <w:kern w:val="0"/>
      <w:sz w:val="32"/>
      <w:szCs w:val="32"/>
      <w:lang w:val="en-US" w:eastAsia="zh-CN" w:bidi="ar-SA"/>
    </w:rPr>
  </w:style>
  <w:style w:type="paragraph" w:styleId="4">
    <w:name w:val="Document Map"/>
    <w:basedOn w:val="1"/>
    <w:semiHidden/>
    <w:uiPriority w:val="0"/>
    <w:pPr>
      <w:shd w:val="clear" w:color="auto" w:fill="000080"/>
    </w:pPr>
  </w:style>
  <w:style w:type="paragraph" w:styleId="5">
    <w:name w:val="Date"/>
    <w:basedOn w:val="1"/>
    <w:next w:val="1"/>
    <w:link w:val="18"/>
    <w:uiPriority w:val="0"/>
    <w:pPr>
      <w:ind w:left="100" w:leftChars="2500"/>
    </w:pPr>
    <w:rPr>
      <w:rFonts w:ascii="仿宋_GB2312" w:eastAsia="仿宋_GB2312"/>
      <w:sz w:val="32"/>
    </w:rPr>
  </w:style>
  <w:style w:type="paragraph" w:styleId="6">
    <w:name w:val="Balloon Text"/>
    <w:basedOn w:val="1"/>
    <w:semiHidden/>
    <w:uiPriority w:val="0"/>
    <w:rPr>
      <w:sz w:val="18"/>
      <w:szCs w:val="18"/>
    </w:rPr>
  </w:style>
  <w:style w:type="paragraph" w:styleId="7">
    <w:name w:val="footer"/>
    <w:basedOn w:val="1"/>
    <w:link w:val="19"/>
    <w:uiPriority w:val="0"/>
    <w:pPr>
      <w:tabs>
        <w:tab w:val="center" w:pos="4153"/>
        <w:tab w:val="right" w:pos="8306"/>
      </w:tabs>
      <w:snapToGrid w:val="0"/>
      <w:jc w:val="left"/>
    </w:pPr>
    <w:rPr>
      <w:sz w:val="18"/>
      <w:szCs w:val="18"/>
    </w:rPr>
  </w:style>
  <w:style w:type="paragraph" w:styleId="8">
    <w:name w:val="header"/>
    <w:basedOn w:val="1"/>
    <w:link w:val="20"/>
    <w:uiPriority w:val="0"/>
    <w:pPr>
      <w:pBdr>
        <w:bottom w:val="single" w:color="auto" w:sz="6" w:space="1"/>
      </w:pBdr>
      <w:tabs>
        <w:tab w:val="center" w:pos="4153"/>
        <w:tab w:val="right" w:pos="8306"/>
      </w:tabs>
      <w:snapToGrid w:val="0"/>
      <w:jc w:val="center"/>
    </w:pPr>
    <w:rPr>
      <w:sz w:val="18"/>
      <w:szCs w:val="18"/>
    </w:rPr>
  </w:style>
  <w:style w:type="paragraph" w:styleId="9">
    <w:name w:val="toc 1"/>
    <w:basedOn w:val="1"/>
    <w:next w:val="1"/>
    <w:qFormat/>
    <w:uiPriority w:val="0"/>
    <w:pPr>
      <w:suppressAutoHyphens/>
      <w:bidi w:val="0"/>
    </w:pPr>
    <w:rPr>
      <w:rFonts w:ascii="Calibri" w:hAnsi="Calibri" w:eastAsia="宋体" w:cs="Times New Roman"/>
      <w:color w:val="auto"/>
      <w:szCs w:val="24"/>
      <w:lang w:bidi="ar-SA"/>
    </w:rPr>
  </w:style>
  <w:style w:type="table" w:styleId="11">
    <w:name w:val="Table Grid"/>
    <w:basedOn w:val="10"/>
    <w:uiPriority w:val="0"/>
    <w:pPr>
      <w:widowControl w:val="0"/>
      <w:jc w:val="both"/>
    </w:pPr>
    <w:tblPr>
      <w:tblStyle w:val="10"/>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13">
    <w:name w:val="page number"/>
    <w:basedOn w:val="12"/>
    <w:uiPriority w:val="0"/>
  </w:style>
  <w:style w:type="paragraph" w:customStyle="1" w:styleId="14">
    <w:name w:val="列出段落1"/>
    <w:basedOn w:val="1"/>
    <w:qFormat/>
    <w:uiPriority w:val="34"/>
    <w:pPr>
      <w:ind w:firstLine="420" w:firstLineChars="200"/>
    </w:pPr>
    <w:rPr>
      <w:rFonts w:ascii="Calibri" w:hAnsi="Calibri" w:eastAsia="宋体" w:cs="Times New Roman"/>
      <w:szCs w:val="24"/>
      <w:lang w:bidi="ar-SA"/>
    </w:rPr>
  </w:style>
  <w:style w:type="paragraph" w:customStyle="1" w:styleId="15">
    <w:name w:val="正文2"/>
    <w:basedOn w:val="1"/>
    <w:next w:val="1"/>
    <w:qFormat/>
    <w:uiPriority w:val="99"/>
    <w:pPr>
      <w:widowControl w:val="0"/>
      <w:kinsoku/>
      <w:autoSpaceDE/>
      <w:autoSpaceDN/>
      <w:adjustRightInd/>
      <w:snapToGrid/>
      <w:jc w:val="both"/>
    </w:pPr>
    <w:rPr>
      <w:rFonts w:ascii="仿宋_GB2312" w:hAnsi="Calibri" w:eastAsia="仿宋_GB2312" w:cs="黑体"/>
      <w:color w:val="auto"/>
      <w:kern w:val="2"/>
      <w:sz w:val="32"/>
      <w:szCs w:val="20"/>
      <w:lang w:bidi="ar-SA"/>
    </w:rPr>
  </w:style>
  <w:style w:type="paragraph" w:customStyle="1" w:styleId="16">
    <w:name w:val="无间隔1"/>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7">
    <w:name w:val="Body text|1"/>
    <w:basedOn w:val="1"/>
    <w:qFormat/>
    <w:uiPriority w:val="0"/>
    <w:pPr>
      <w:widowControl w:val="0"/>
      <w:kinsoku/>
      <w:autoSpaceDE/>
      <w:autoSpaceDN/>
      <w:adjustRightInd/>
      <w:snapToGrid/>
      <w:spacing w:after="60" w:line="396" w:lineRule="auto"/>
      <w:ind w:firstLine="400"/>
    </w:pPr>
    <w:rPr>
      <w:rFonts w:ascii="宋体" w:hAnsi="宋体" w:eastAsia="宋体" w:cs="宋体"/>
      <w:color w:val="auto"/>
      <w:kern w:val="2"/>
      <w:sz w:val="28"/>
      <w:szCs w:val="28"/>
      <w:lang w:val="zh-TW" w:eastAsia="zh-TW" w:bidi="zh-TW"/>
    </w:rPr>
  </w:style>
  <w:style w:type="character" w:customStyle="1" w:styleId="18">
    <w:name w:val=" Char Char1"/>
    <w:basedOn w:val="12"/>
    <w:link w:val="5"/>
    <w:uiPriority w:val="0"/>
    <w:rPr>
      <w:rFonts w:ascii="仿宋_GB2312" w:hAnsi="Times New Roman" w:eastAsia="仿宋_GB2312" w:cs="Times New Roman"/>
      <w:kern w:val="2"/>
      <w:sz w:val="32"/>
      <w:szCs w:val="24"/>
      <w:lang w:bidi="ar-SA"/>
    </w:rPr>
  </w:style>
  <w:style w:type="character" w:customStyle="1" w:styleId="19">
    <w:name w:val=" Char Char2"/>
    <w:basedOn w:val="12"/>
    <w:link w:val="7"/>
    <w:semiHidden/>
    <w:uiPriority w:val="99"/>
    <w:rPr>
      <w:rFonts w:ascii="Times New Roman" w:hAnsi="Times New Roman" w:eastAsia="宋体" w:cs="Times New Roman"/>
      <w:kern w:val="2"/>
      <w:sz w:val="18"/>
      <w:szCs w:val="22"/>
    </w:rPr>
  </w:style>
  <w:style w:type="character" w:customStyle="1" w:styleId="20">
    <w:name w:val=" Char Char"/>
    <w:basedOn w:val="12"/>
    <w:link w:val="8"/>
    <w:semiHidden/>
    <w:uiPriority w:val="99"/>
    <w:rPr>
      <w:rFonts w:ascii="Times New Roman" w:hAnsi="Times New Roman" w:eastAsia="宋体" w:cs="Times New Roman"/>
      <w:kern w:val="2"/>
      <w:sz w:val="18"/>
      <w:szCs w:val="22"/>
    </w:rPr>
  </w:style>
  <w:style w:type="character" w:customStyle="1" w:styleId="21">
    <w:name w:val="font01"/>
    <w:basedOn w:val="12"/>
    <w:qFormat/>
    <w:uiPriority w:val="0"/>
    <w:rPr>
      <w:rFonts w:hint="eastAsia" w:ascii="仿宋_GB2312" w:hAnsi="Times New Roman" w:eastAsia="仿宋_GB2312" w:cs="仿宋_GB2312"/>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1.jpe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soa\wdzx97.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wdzx97.dot</Template>
  <Company>Lenovo (Beijing) Limited</Company>
  <Pages>2</Pages>
  <Words>13</Words>
  <Characters>79</Characters>
  <Lines>1</Lines>
  <Paragraphs>1</Paragraphs>
  <TotalTime>17</TotalTime>
  <ScaleCrop>false</ScaleCrop>
  <LinksUpToDate>false</LinksUpToDate>
  <CharactersWithSpaces>91</CharactersWithSpaces>
  <Application>WPS Office_11.8.2.8621_F1E327BC-269C-435d-A152-05C5408002CA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2012-09-19T13:07:00Z</dcterms:created>
  <dc:creator>王蕾:打印</dc:creator>
  <cp:lastModifiedBy>zwfw</cp:lastModifiedBy>
  <cp:lastPrinted>2023-12-12T14:42:20Z</cp:lastPrinted>
  <dcterms:modified xsi:type="dcterms:W3CDTF">2023-12-14T01:46:22Z</dcterms:modified>
  <dc:title>_x0001_</dc:title>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2052-11.8.2.8621</vt:lpwstr>
  </property>
</Properties>
</file>