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印发自治区新污染物治理工作方案的通知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仿宋" w:hAnsi="仿宋" w:eastAsia="仿宋" w:cs="仿宋"/>
          <w:sz w:val="32"/>
          <w:lang w:eastAsia="zh-CN"/>
        </w:rPr>
        <w:t>内政办发〔2023〕22号</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right="-82" w:rightChars="-39"/>
        <w:textAlignment w:val="auto"/>
        <w:rPr>
          <w:rFonts w:hint="eastAsia" w:ascii="方正楷体_GBK" w:hAnsi="方正楷体_GBK" w:eastAsia="方正楷体_GBK" w:cs="方正楷体_GBK"/>
          <w:sz w:val="32"/>
          <w:szCs w:val="32"/>
          <w:lang w:eastAsia="zh-CN"/>
        </w:rPr>
      </w:pPr>
      <w:bookmarkStart w:id="1" w:name="_GoBack"/>
      <w:r>
        <w:rPr>
          <w:rFonts w:hint="eastAsia" w:ascii="方正楷体_GBK" w:hAnsi="方正楷体_GBK" w:eastAsia="方正楷体_GBK" w:cs="方正楷体_GBK"/>
          <w:sz w:val="32"/>
          <w:szCs w:val="32"/>
          <w:lang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360" w:lineRule="exact"/>
        <w:ind w:firstLine="64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经自治区人民政府同意，现将《内蒙古自治区新污染物治理工作方案》印发给你们，请结合实际，认真贯彻落实。</w:t>
      </w:r>
    </w:p>
    <w:p>
      <w:pPr>
        <w:ind w:firstLine="640"/>
        <w:rPr>
          <w:rFonts w:hint="eastAsia" w:ascii="方正楷体_GBK" w:hAnsi="方正楷体_GBK" w:eastAsia="方正楷体_GBK" w:cs="方正楷体_GBK"/>
          <w:sz w:val="32"/>
          <w:szCs w:val="32"/>
          <w:lang w:val="en-US" w:eastAsia="zh-CN"/>
        </w:rPr>
      </w:pPr>
    </w:p>
    <w:p>
      <w:pPr>
        <w:ind w:firstLine="640"/>
        <w:rPr>
          <w:rFonts w:hint="eastAsia" w:ascii="方正楷体_GBK" w:hAnsi="方正楷体_GBK" w:eastAsia="方正楷体_GBK" w:cs="方正楷体_GBK"/>
          <w:sz w:val="32"/>
          <w:szCs w:val="32"/>
          <w:lang w:val="en-US" w:eastAsia="zh-CN"/>
        </w:rPr>
      </w:pPr>
    </w:p>
    <w:p>
      <w:pPr>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w:t>
      </w:r>
    </w:p>
    <w:p>
      <w:pPr>
        <w:ind w:right="1396" w:rightChars="665" w:firstLine="64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2023年2月26日</w:t>
      </w:r>
    </w:p>
    <w:p>
      <w:pPr>
        <w:ind w:left="638" w:leftChars="304" w:firstLine="0" w:firstLineChars="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ind w:left="638" w:leftChars="304" w:firstLine="0" w:firstLineChars="0"/>
        <w:rPr>
          <w:rFonts w:hint="eastAsia" w:ascii="方正楷体_GBK" w:hAnsi="方正楷体_GBK" w:eastAsia="方正楷体_GBK" w:cs="方正楷体_GBK"/>
          <w:sz w:val="32"/>
          <w:szCs w:val="32"/>
          <w:lang w:val="en-US" w:eastAsia="zh-CN"/>
        </w:rPr>
      </w:pPr>
    </w:p>
    <w:p>
      <w:pPr>
        <w:ind w:left="638" w:leftChars="304" w:firstLine="0" w:firstLineChars="0"/>
        <w:rPr>
          <w:rFonts w:hint="eastAsia" w:ascii="方正楷体_GBK" w:hAnsi="方正楷体_GBK" w:eastAsia="方正楷体_GBK" w:cs="方正楷体_GBK"/>
          <w:sz w:val="32"/>
          <w:szCs w:val="32"/>
          <w:lang w:val="en-US" w:eastAsia="zh-CN"/>
        </w:rPr>
      </w:pPr>
    </w:p>
    <w:p>
      <w:pPr>
        <w:ind w:left="638" w:leftChars="304" w:firstLine="0" w:firstLineChars="0"/>
        <w:rPr>
          <w:rFonts w:hint="eastAsia" w:ascii="方正楷体_GBK" w:hAnsi="方正楷体_GBK" w:eastAsia="方正楷体_GBK" w:cs="方正楷体_GBK"/>
          <w:sz w:val="32"/>
          <w:szCs w:val="32"/>
          <w:lang w:val="en-US" w:eastAsia="zh-CN"/>
        </w:rPr>
      </w:pPr>
    </w:p>
    <w:p>
      <w:pPr>
        <w:ind w:left="638" w:leftChars="304" w:firstLine="0" w:firstLineChars="0"/>
        <w:rPr>
          <w:rFonts w:hint="eastAsia" w:ascii="方正楷体_GBK" w:hAnsi="方正楷体_GBK" w:eastAsia="方正楷体_GBK" w:cs="方正楷体_GBK"/>
          <w:sz w:val="32"/>
          <w:szCs w:val="32"/>
          <w:lang w:val="en-US" w:eastAsia="zh-CN"/>
        </w:rPr>
      </w:pPr>
    </w:p>
    <w:p>
      <w:pPr>
        <w:ind w:left="638" w:leftChars="304" w:firstLine="0" w:firstLineChars="0"/>
        <w:rPr>
          <w:rFonts w:hint="eastAsia" w:ascii="方正楷体_GBK" w:hAnsi="方正楷体_GBK" w:eastAsia="方正楷体_GBK" w:cs="方正楷体_GBK"/>
          <w:sz w:val="32"/>
          <w:szCs w:val="32"/>
          <w:lang w:val="en-US" w:eastAsia="zh-CN"/>
        </w:rPr>
      </w:pPr>
    </w:p>
    <w:p>
      <w:pPr>
        <w:ind w:left="638" w:leftChars="304" w:firstLine="0" w:firstLineChars="0"/>
        <w:rPr>
          <w:rFonts w:hint="eastAsia" w:ascii="方正楷体_GBK" w:hAnsi="方正楷体_GBK" w:eastAsia="方正楷体_GBK" w:cs="方正楷体_GBK"/>
          <w:sz w:val="32"/>
          <w:szCs w:val="32"/>
          <w:lang w:val="en-US" w:eastAsia="zh-CN"/>
        </w:rPr>
      </w:pPr>
    </w:p>
    <w:p>
      <w:pPr>
        <w:ind w:left="638" w:leftChars="304" w:firstLine="0" w:firstLineChars="0"/>
        <w:rPr>
          <w:rFonts w:hint="eastAsia" w:ascii="方正楷体_GBK" w:hAnsi="方正楷体_GBK" w:eastAsia="方正楷体_GBK" w:cs="方正楷体_GBK"/>
          <w:sz w:val="32"/>
          <w:szCs w:val="32"/>
          <w:lang w:val="en-US" w:eastAsia="zh-CN"/>
        </w:rPr>
      </w:pPr>
    </w:p>
    <w:p>
      <w:pPr>
        <w:ind w:left="638" w:leftChars="304" w:firstLine="0" w:firstLineChars="0"/>
        <w:rPr>
          <w:rFonts w:hint="eastAsia" w:ascii="方正楷体_GBK" w:hAnsi="方正楷体_GBK" w:eastAsia="方正楷体_GBK" w:cs="方正楷体_GBK"/>
          <w:sz w:val="32"/>
          <w:szCs w:val="32"/>
          <w:lang w:val="en-US" w:eastAsia="zh-CN"/>
        </w:rPr>
      </w:pPr>
    </w:p>
    <w:p>
      <w:pPr>
        <w:keepNext w:val="0"/>
        <w:keepLines w:val="0"/>
        <w:pageBreakBefore w:val="0"/>
        <w:tabs>
          <w:tab w:val="left" w:pos="315"/>
          <w:tab w:val="left" w:pos="8505"/>
        </w:tabs>
        <w:kinsoku/>
        <w:overflowPunct/>
        <w:autoSpaceDE/>
        <w:autoSpaceDN/>
        <w:bidi w:val="0"/>
        <w:adjustRightInd/>
        <w:snapToGrid/>
        <w:spacing w:line="580" w:lineRule="exact"/>
        <w:jc w:val="center"/>
        <w:textAlignment w:val="auto"/>
        <w:rPr>
          <w:rFonts w:ascii="仿宋_GB2312" w:hAnsi="仿宋" w:eastAsia="仿宋_GB2312"/>
          <w:b/>
          <w:sz w:val="32"/>
          <w:szCs w:val="32"/>
        </w:rPr>
      </w:pPr>
    </w:p>
    <w:p>
      <w:pPr>
        <w:keepNext w:val="0"/>
        <w:keepLines w:val="0"/>
        <w:pageBreakBefore w:val="0"/>
        <w:kinsoku/>
        <w:overflowPunct/>
        <w:autoSpaceDE/>
        <w:autoSpaceDN/>
        <w:bidi w:val="0"/>
        <w:adjustRightInd/>
        <w:snapToGrid/>
        <w:spacing w:line="580" w:lineRule="exact"/>
        <w:jc w:val="center"/>
        <w:textAlignment w:val="auto"/>
        <w:rPr>
          <w:rFonts w:hint="eastAsia"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lang w:eastAsia="zh-CN"/>
        </w:rPr>
        <w:t>内</w:t>
      </w:r>
      <w:r>
        <w:rPr>
          <w:rFonts w:hint="eastAsia" w:ascii="方正小标宋简体" w:hAnsi="方正小标宋_GBK" w:eastAsia="方正小标宋简体" w:cs="方正小标宋_GBK"/>
          <w:color w:val="000000"/>
          <w:sz w:val="44"/>
          <w:szCs w:val="44"/>
        </w:rPr>
        <w:t>蒙古自治区新污染物治理工作方案</w:t>
      </w:r>
    </w:p>
    <w:p>
      <w:pPr>
        <w:keepNext w:val="0"/>
        <w:keepLines w:val="0"/>
        <w:pageBreakBefore w:val="0"/>
        <w:kinsoku/>
        <w:overflow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为贯彻落实</w:t>
      </w:r>
      <w:r>
        <w:rPr>
          <w:rFonts w:hint="eastAsia" w:ascii="仿宋" w:hAnsi="仿宋" w:eastAsia="仿宋" w:cs="仿宋"/>
          <w:b w:val="0"/>
          <w:bCs w:val="0"/>
          <w:color w:val="000000"/>
          <w:sz w:val="32"/>
          <w:szCs w:val="32"/>
        </w:rPr>
        <w:t>《国务院办公厅关于印发新污染物治理行动方案的通知》（国办发〔2022〕15号）精神，统筹推动</w:t>
      </w:r>
      <w:r>
        <w:rPr>
          <w:rFonts w:hint="eastAsia" w:ascii="仿宋" w:hAnsi="仿宋" w:eastAsia="仿宋" w:cs="仿宋"/>
          <w:b w:val="0"/>
          <w:bCs w:val="0"/>
          <w:color w:val="000000"/>
          <w:sz w:val="32"/>
          <w:szCs w:val="32"/>
          <w:lang w:eastAsia="zh-CN"/>
        </w:rPr>
        <w:t>全</w:t>
      </w:r>
      <w:r>
        <w:rPr>
          <w:rFonts w:hint="eastAsia" w:ascii="仿宋" w:hAnsi="仿宋" w:eastAsia="仿宋" w:cs="仿宋"/>
          <w:b w:val="0"/>
          <w:bCs w:val="0"/>
          <w:color w:val="000000"/>
          <w:sz w:val="32"/>
          <w:szCs w:val="32"/>
        </w:rPr>
        <w:t>区新污染物治理工作，保障生态环境安全和人民健康，以更高标准深入打好污染防治攻坚战，结合</w:t>
      </w:r>
      <w:r>
        <w:rPr>
          <w:rFonts w:hint="eastAsia" w:ascii="仿宋" w:hAnsi="仿宋" w:eastAsia="仿宋" w:cs="仿宋"/>
          <w:b w:val="0"/>
          <w:bCs w:val="0"/>
          <w:color w:val="000000"/>
          <w:sz w:val="32"/>
          <w:szCs w:val="32"/>
          <w:lang w:eastAsia="zh-CN"/>
        </w:rPr>
        <w:t>自治区</w:t>
      </w:r>
      <w:r>
        <w:rPr>
          <w:rFonts w:hint="eastAsia" w:ascii="仿宋" w:hAnsi="仿宋" w:eastAsia="仿宋" w:cs="仿宋"/>
          <w:b w:val="0"/>
          <w:bCs w:val="0"/>
          <w:color w:val="000000"/>
          <w:sz w:val="32"/>
          <w:szCs w:val="32"/>
        </w:rPr>
        <w:t>实际，制定本方案。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一、主要目标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rPr>
      </w:pPr>
      <w:r>
        <w:rPr>
          <w:rFonts w:hint="eastAsia" w:ascii="仿宋" w:hAnsi="仿宋" w:eastAsia="仿宋" w:cs="仿宋"/>
          <w:b w:val="0"/>
          <w:bCs w:val="0"/>
          <w:color w:val="000000"/>
          <w:sz w:val="32"/>
          <w:szCs w:val="32"/>
        </w:rPr>
        <w:t>到2023年，完成全区化学物质环境信息调查，基本摸清重点管控新污染物生产、使用、排放情况，明确管控重点区域、重点行业、重点企业。到2025年，完成高关注、高产（用）量的化学物质环境风险筛查</w:t>
      </w:r>
      <w:r>
        <w:rPr>
          <w:rFonts w:hint="eastAsia" w:ascii="仿宋" w:hAnsi="仿宋" w:eastAsia="仿宋" w:cs="仿宋"/>
          <w:b w:val="0"/>
          <w:bCs w:val="0"/>
          <w:color w:val="000000"/>
          <w:sz w:val="32"/>
          <w:szCs w:val="32"/>
          <w:lang w:eastAsia="zh-CN"/>
        </w:rPr>
        <w:t>及</w:t>
      </w:r>
      <w:r>
        <w:rPr>
          <w:rFonts w:hint="eastAsia" w:ascii="仿宋" w:hAnsi="仿宋" w:eastAsia="仿宋" w:cs="仿宋"/>
          <w:b w:val="0"/>
          <w:bCs w:val="0"/>
          <w:color w:val="000000"/>
          <w:sz w:val="32"/>
          <w:szCs w:val="32"/>
        </w:rPr>
        <w:t>一批化学物质环境风险评估</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对重点管控新污染物实施禁止、限制、限排等环境风险管控措施</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有毒有害化学物质环境风险防控体系逐步完善，科技支撑、基础能力建设进一步加强，新污染物调查、监测、筛查、评估、管控、治理能力全面提升。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二、工作举措</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（一）开展新污染物调查监测和环境风险评估</w:t>
      </w:r>
      <w:r>
        <w:rPr>
          <w:rFonts w:hint="eastAsia" w:ascii="楷体" w:hAnsi="楷体" w:eastAsia="楷体" w:cs="楷体"/>
          <w:b w:val="0"/>
          <w:bCs w:val="0"/>
          <w:color w:val="00000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rPr>
      </w:pPr>
      <w:r>
        <w:rPr>
          <w:rFonts w:hint="eastAsia" w:ascii="仿宋" w:hAnsi="仿宋" w:eastAsia="仿宋" w:cs="仿宋"/>
          <w:b w:val="0"/>
          <w:bCs w:val="0"/>
          <w:color w:val="000000"/>
          <w:sz w:val="32"/>
          <w:szCs w:val="32"/>
        </w:rPr>
        <w:t>1.</w:t>
      </w:r>
      <w:r>
        <w:rPr>
          <w:rFonts w:hint="eastAsia" w:ascii="仿宋" w:hAnsi="仿宋" w:eastAsia="仿宋" w:cs="仿宋"/>
          <w:b w:val="0"/>
          <w:bCs w:val="0"/>
          <w:color w:val="000000"/>
          <w:sz w:val="32"/>
          <w:szCs w:val="32"/>
          <w:lang w:eastAsia="zh-CN"/>
        </w:rPr>
        <w:t>落实国家工作部署</w:t>
      </w:r>
      <w:r>
        <w:rPr>
          <w:rFonts w:hint="eastAsia" w:ascii="仿宋" w:hAnsi="仿宋" w:eastAsia="仿宋" w:cs="仿宋"/>
          <w:b w:val="0"/>
          <w:bCs w:val="0"/>
          <w:color w:val="000000"/>
          <w:sz w:val="32"/>
          <w:szCs w:val="32"/>
        </w:rPr>
        <w:t>，开展环境信息调查。</w:t>
      </w:r>
      <w:r>
        <w:rPr>
          <w:rFonts w:hint="eastAsia" w:ascii="仿宋" w:hAnsi="仿宋" w:eastAsia="仿宋" w:cs="仿宋"/>
          <w:b w:val="0"/>
          <w:bCs w:val="0"/>
          <w:color w:val="000000"/>
          <w:sz w:val="32"/>
          <w:szCs w:val="32"/>
          <w:lang w:eastAsia="zh-CN"/>
        </w:rPr>
        <w:t>按照</w:t>
      </w:r>
      <w:r>
        <w:rPr>
          <w:rFonts w:hint="eastAsia" w:ascii="仿宋" w:hAnsi="仿宋" w:eastAsia="仿宋" w:cs="仿宋"/>
          <w:b w:val="0"/>
          <w:bCs w:val="0"/>
          <w:color w:val="000000"/>
          <w:sz w:val="32"/>
          <w:szCs w:val="32"/>
        </w:rPr>
        <w:t>国家化学物质环境基本信息调查工作要求，分阶段开展重点行业重点化学物质生产使用的品种、数量、用途等信息调查。根据调查结果，对列入国家环境风险优先评估计划的化学物质，进一步开展有关生产、加工使用、环境排放数量及途径、危害特性、污染物排放企业分布情况等详细信息调查。2023年底前，完成首轮化学物质基本信息调查；对列入</w:t>
      </w:r>
      <w:r>
        <w:rPr>
          <w:rFonts w:hint="eastAsia" w:ascii="仿宋" w:hAnsi="仿宋" w:eastAsia="仿宋" w:cs="仿宋"/>
          <w:b w:val="0"/>
          <w:bCs w:val="0"/>
          <w:color w:val="000000"/>
          <w:sz w:val="32"/>
          <w:szCs w:val="32"/>
          <w:shd w:val="clear" w:color="auto" w:fill="FFFFFF"/>
        </w:rPr>
        <w:t>生态环境部、国家疾病预防控制局印发的</w:t>
      </w:r>
      <w:r>
        <w:rPr>
          <w:rFonts w:hint="eastAsia" w:ascii="仿宋" w:hAnsi="仿宋" w:eastAsia="仿宋" w:cs="仿宋"/>
          <w:b w:val="0"/>
          <w:bCs w:val="0"/>
          <w:color w:val="000000"/>
          <w:sz w:val="32"/>
          <w:szCs w:val="32"/>
        </w:rPr>
        <w:t>《第一批化学物质环境风险优先评估计划》的20种化学物质，按照国家有关要求完成详细信息调查，建立全区重点行业有毒有害化学物质基本信息数据库。</w:t>
      </w:r>
      <w:r>
        <w:rPr>
          <w:rFonts w:hint="eastAsia" w:ascii="楷体" w:hAnsi="楷体" w:eastAsia="楷体" w:cs="楷体"/>
          <w:b w:val="0"/>
          <w:bCs w:val="0"/>
          <w:color w:val="000000"/>
          <w:sz w:val="32"/>
          <w:szCs w:val="32"/>
          <w:shd w:val="clear" w:color="auto" w:fill="FFFFFF"/>
        </w:rPr>
        <w:t>（自治区生态环境厅负责，各盟行政公署、市人民政府负责落实。以下均需各盟行政公署、市人民政府负责落实，不再列出</w:t>
      </w:r>
      <w:r>
        <w:rPr>
          <w:rFonts w:hint="eastAsia" w:ascii="楷体" w:hAnsi="楷体" w:eastAsia="楷体" w:cs="楷体"/>
          <w:b w:val="0"/>
          <w:bCs w:val="0"/>
          <w:color w:val="000000"/>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2.健全环境监测体系，开展环境调查监测。编制</w:t>
      </w:r>
      <w:r>
        <w:rPr>
          <w:rFonts w:hint="eastAsia" w:ascii="仿宋" w:hAnsi="仿宋" w:eastAsia="仿宋" w:cs="仿宋"/>
          <w:b w:val="0"/>
          <w:bCs w:val="0"/>
          <w:color w:val="000000"/>
          <w:sz w:val="32"/>
          <w:szCs w:val="32"/>
          <w:shd w:val="clear" w:color="auto" w:fill="FFFFFF"/>
          <w:lang w:eastAsia="zh-CN"/>
        </w:rPr>
        <w:t>全</w:t>
      </w:r>
      <w:r>
        <w:rPr>
          <w:rFonts w:hint="eastAsia" w:ascii="仿宋" w:hAnsi="仿宋" w:eastAsia="仿宋" w:cs="仿宋"/>
          <w:b w:val="0"/>
          <w:bCs w:val="0"/>
          <w:color w:val="000000"/>
          <w:sz w:val="32"/>
          <w:szCs w:val="32"/>
          <w:shd w:val="clear" w:color="auto" w:fill="FFFFFF"/>
        </w:rPr>
        <w:t>区新污染物环境调查监测方案，充分运用现有生态环境监测网络，在黄河流域、“一湖两海”、集中式饮用水源地、典型工业园区等重点区域，化工、医药等重点行业，污水处理、垃圾焚烧、危险废物处置利用等重点企业开展新污染物环境调查监测试点，</w:t>
      </w:r>
      <w:r>
        <w:rPr>
          <w:rFonts w:hint="eastAsia" w:ascii="仿宋" w:hAnsi="仿宋" w:eastAsia="仿宋" w:cs="仿宋"/>
          <w:b w:val="0"/>
          <w:bCs w:val="0"/>
          <w:color w:val="000000"/>
          <w:sz w:val="32"/>
          <w:szCs w:val="32"/>
        </w:rPr>
        <w:t>逐步</w:t>
      </w:r>
      <w:r>
        <w:rPr>
          <w:rFonts w:hint="eastAsia" w:ascii="仿宋" w:hAnsi="仿宋" w:eastAsia="仿宋" w:cs="仿宋"/>
          <w:b w:val="0"/>
          <w:bCs w:val="0"/>
          <w:color w:val="000000"/>
          <w:sz w:val="32"/>
          <w:szCs w:val="32"/>
          <w:shd w:val="clear" w:color="auto" w:fill="FFFFFF"/>
        </w:rPr>
        <w:t>建立新污染物环境调查监测体系。</w:t>
      </w:r>
      <w:r>
        <w:rPr>
          <w:rFonts w:hint="eastAsia" w:ascii="楷体" w:hAnsi="楷体" w:eastAsia="楷体" w:cs="楷体"/>
          <w:b w:val="0"/>
          <w:bCs w:val="0"/>
          <w:color w:val="000000"/>
          <w:sz w:val="32"/>
          <w:szCs w:val="32"/>
          <w:shd w:val="clear" w:color="auto" w:fill="FFFFFF"/>
        </w:rPr>
        <w:t>（自治区生态环境厅负责）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3.针对重点化学物质，实施环境风险评估。按照国家化学物质环境风险优先评估计划，</w:t>
      </w:r>
      <w:r>
        <w:rPr>
          <w:rFonts w:hint="eastAsia" w:ascii="仿宋" w:hAnsi="仿宋" w:eastAsia="仿宋" w:cs="仿宋"/>
          <w:b w:val="0"/>
          <w:bCs w:val="0"/>
          <w:color w:val="000000"/>
          <w:sz w:val="32"/>
          <w:szCs w:val="32"/>
        </w:rPr>
        <w:t>结合全区产业结构特点，</w:t>
      </w:r>
      <w:r>
        <w:rPr>
          <w:rFonts w:hint="eastAsia" w:ascii="仿宋" w:hAnsi="仿宋" w:eastAsia="仿宋" w:cs="仿宋"/>
          <w:b w:val="0"/>
          <w:bCs w:val="0"/>
          <w:color w:val="000000"/>
          <w:sz w:val="32"/>
          <w:szCs w:val="32"/>
          <w:shd w:val="clear" w:color="auto" w:fill="FFFFFF"/>
        </w:rPr>
        <w:t>以高关注、高产（用）量、高环境检出率、分散式用途的化学物质</w:t>
      </w:r>
      <w:r>
        <w:rPr>
          <w:rFonts w:hint="eastAsia" w:ascii="仿宋" w:hAnsi="仿宋" w:eastAsia="仿宋" w:cs="仿宋"/>
          <w:b w:val="0"/>
          <w:bCs w:val="0"/>
          <w:color w:val="000000"/>
          <w:sz w:val="32"/>
          <w:szCs w:val="32"/>
        </w:rPr>
        <w:t>为重点</w:t>
      </w: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rPr>
        <w:t>开展环境与健康危害测试和风险筛查</w:t>
      </w:r>
      <w:r>
        <w:rPr>
          <w:rFonts w:hint="eastAsia" w:ascii="仿宋" w:hAnsi="仿宋" w:eastAsia="仿宋" w:cs="仿宋"/>
          <w:b w:val="0"/>
          <w:bCs w:val="0"/>
          <w:color w:val="000000"/>
          <w:sz w:val="32"/>
          <w:szCs w:val="32"/>
          <w:shd w:val="clear" w:color="auto" w:fill="FFFFFF"/>
        </w:rPr>
        <w:t>，评估识别</w:t>
      </w:r>
      <w:r>
        <w:rPr>
          <w:rFonts w:hint="eastAsia" w:ascii="仿宋" w:hAnsi="仿宋" w:eastAsia="仿宋" w:cs="仿宋"/>
          <w:b w:val="0"/>
          <w:bCs w:val="0"/>
          <w:color w:val="000000"/>
          <w:sz w:val="32"/>
          <w:szCs w:val="32"/>
        </w:rPr>
        <w:t>出危害全区生态环境和人民群众身体健康、具有较高环境风险的有毒有害化学物</w:t>
      </w:r>
      <w:r>
        <w:rPr>
          <w:rFonts w:hint="eastAsia" w:ascii="仿宋" w:hAnsi="仿宋" w:eastAsia="仿宋" w:cs="仿宋"/>
          <w:b w:val="0"/>
          <w:bCs w:val="0"/>
          <w:color w:val="000000"/>
          <w:spacing w:val="-6"/>
          <w:sz w:val="32"/>
          <w:szCs w:val="32"/>
        </w:rPr>
        <w:t>质</w:t>
      </w:r>
      <w:r>
        <w:rPr>
          <w:rFonts w:hint="eastAsia" w:ascii="仿宋" w:hAnsi="仿宋" w:eastAsia="仿宋" w:cs="仿宋"/>
          <w:b w:val="0"/>
          <w:bCs w:val="0"/>
          <w:color w:val="000000"/>
          <w:spacing w:val="-6"/>
          <w:sz w:val="32"/>
          <w:szCs w:val="32"/>
          <w:shd w:val="clear" w:color="auto" w:fill="FFFFFF"/>
        </w:rPr>
        <w:t>。</w:t>
      </w:r>
      <w:r>
        <w:rPr>
          <w:rFonts w:hint="eastAsia" w:ascii="楷体" w:hAnsi="楷体" w:eastAsia="楷体" w:cs="楷体"/>
          <w:b w:val="0"/>
          <w:bCs w:val="0"/>
          <w:color w:val="000000"/>
          <w:spacing w:val="-6"/>
          <w:sz w:val="32"/>
          <w:szCs w:val="32"/>
          <w:shd w:val="clear" w:color="auto" w:fill="FFFFFF"/>
        </w:rPr>
        <w:t>（自治区生态环境厅、卫生健康委等</w:t>
      </w:r>
      <w:r>
        <w:rPr>
          <w:rFonts w:hint="eastAsia" w:ascii="楷体" w:hAnsi="楷体" w:eastAsia="楷体" w:cs="楷体"/>
          <w:b w:val="0"/>
          <w:bCs w:val="0"/>
          <w:color w:val="000000"/>
          <w:spacing w:val="-6"/>
          <w:sz w:val="32"/>
          <w:szCs w:val="32"/>
          <w:shd w:val="clear" w:color="auto" w:fill="FFFFFF"/>
          <w:lang w:eastAsia="zh-CN"/>
        </w:rPr>
        <w:t>部门单位</w:t>
      </w:r>
      <w:r>
        <w:rPr>
          <w:rFonts w:hint="eastAsia" w:ascii="楷体" w:hAnsi="楷体" w:eastAsia="楷体" w:cs="楷体"/>
          <w:b w:val="0"/>
          <w:bCs w:val="0"/>
          <w:color w:val="000000"/>
          <w:spacing w:val="-6"/>
          <w:sz w:val="32"/>
          <w:szCs w:val="32"/>
          <w:shd w:val="clear" w:color="auto" w:fill="FFFFFF"/>
        </w:rPr>
        <w:t>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4.落实新污染物管控措施，制定重点管控补充清单。加强对优先控制化学品及抗生素、微塑料等重点新污染物的环境监管，落实“一品一策”管控措施。严格落实国家发布的《重点管控新污染物清单》，对列入重点管控清单的新污染物实施禁止、限制、限排等环境风险管控措施。根据化学物质环境信息调查情况，动态制定</w:t>
      </w:r>
      <w:r>
        <w:rPr>
          <w:rFonts w:hint="eastAsia" w:ascii="仿宋" w:hAnsi="仿宋" w:eastAsia="仿宋" w:cs="仿宋"/>
          <w:b w:val="0"/>
          <w:bCs w:val="0"/>
          <w:color w:val="000000"/>
          <w:sz w:val="32"/>
          <w:szCs w:val="32"/>
          <w:shd w:val="clear" w:color="auto" w:fill="FFFFFF"/>
          <w:lang w:eastAsia="zh-CN"/>
        </w:rPr>
        <w:t>全</w:t>
      </w:r>
      <w:r>
        <w:rPr>
          <w:rFonts w:hint="eastAsia" w:ascii="仿宋" w:hAnsi="仿宋" w:eastAsia="仿宋" w:cs="仿宋"/>
          <w:b w:val="0"/>
          <w:bCs w:val="0"/>
          <w:color w:val="000000"/>
          <w:sz w:val="32"/>
          <w:szCs w:val="32"/>
          <w:shd w:val="clear" w:color="auto" w:fill="FFFFFF"/>
        </w:rPr>
        <w:t>区重点管控新污染物补充清单和管控方案。</w:t>
      </w:r>
      <w:r>
        <w:rPr>
          <w:rFonts w:hint="eastAsia" w:ascii="楷体" w:hAnsi="楷体" w:eastAsia="楷体" w:cs="楷体"/>
          <w:b w:val="0"/>
          <w:bCs w:val="0"/>
          <w:color w:val="000000"/>
          <w:sz w:val="32"/>
          <w:szCs w:val="32"/>
          <w:shd w:val="clear" w:color="auto" w:fill="FFFFFF"/>
        </w:rPr>
        <w:t>（自治区生态环境厅牵头，</w:t>
      </w:r>
      <w:r>
        <w:rPr>
          <w:rFonts w:hint="eastAsia" w:ascii="楷体" w:hAnsi="楷体" w:eastAsia="楷体" w:cs="楷体"/>
          <w:b w:val="0"/>
          <w:bCs w:val="0"/>
          <w:color w:val="000000"/>
          <w:sz w:val="32"/>
          <w:szCs w:val="32"/>
          <w:shd w:val="clear" w:color="auto" w:fill="FFFFFF"/>
          <w:lang w:eastAsia="zh-CN"/>
        </w:rPr>
        <w:t>自治区</w:t>
      </w:r>
      <w:r>
        <w:rPr>
          <w:rFonts w:hint="eastAsia" w:ascii="楷体" w:hAnsi="楷体" w:eastAsia="楷体" w:cs="楷体"/>
          <w:b w:val="0"/>
          <w:bCs w:val="0"/>
          <w:color w:val="000000"/>
          <w:sz w:val="32"/>
          <w:szCs w:val="32"/>
          <w:shd w:val="clear" w:color="auto" w:fill="FFFFFF"/>
        </w:rPr>
        <w:t>工业和信息化厅、农牧厅、卫生健康委</w:t>
      </w:r>
      <w:r>
        <w:rPr>
          <w:rFonts w:hint="eastAsia" w:ascii="楷体" w:hAnsi="楷体" w:eastAsia="楷体" w:cs="楷体"/>
          <w:b w:val="0"/>
          <w:bCs w:val="0"/>
          <w:color w:val="000000"/>
          <w:sz w:val="32"/>
          <w:szCs w:val="32"/>
          <w:shd w:val="clear" w:color="auto" w:fill="FFFFFF"/>
          <w:lang w:eastAsia="zh-CN"/>
        </w:rPr>
        <w:t>、</w:t>
      </w:r>
      <w:r>
        <w:rPr>
          <w:rFonts w:hint="eastAsia" w:ascii="楷体" w:hAnsi="楷体" w:eastAsia="楷体" w:cs="楷体"/>
          <w:b w:val="0"/>
          <w:bCs w:val="0"/>
          <w:color w:val="000000"/>
          <w:sz w:val="32"/>
          <w:szCs w:val="32"/>
          <w:shd w:val="clear" w:color="auto" w:fill="FFFFFF"/>
        </w:rPr>
        <w:t>市场监管局、药监局</w:t>
      </w:r>
      <w:r>
        <w:rPr>
          <w:rFonts w:hint="eastAsia" w:ascii="楷体" w:hAnsi="楷体" w:eastAsia="楷体" w:cs="楷体"/>
          <w:b w:val="0"/>
          <w:bCs w:val="0"/>
          <w:color w:val="000000"/>
          <w:sz w:val="32"/>
          <w:szCs w:val="32"/>
          <w:shd w:val="clear" w:color="auto" w:fill="FFFFFF"/>
          <w:lang w:eastAsia="zh-CN"/>
        </w:rPr>
        <w:t>，</w:t>
      </w:r>
      <w:r>
        <w:rPr>
          <w:rFonts w:hint="eastAsia" w:ascii="楷体" w:hAnsi="楷体" w:eastAsia="楷体" w:cs="楷体"/>
          <w:b w:val="0"/>
          <w:bCs w:val="0"/>
          <w:color w:val="000000"/>
          <w:sz w:val="32"/>
          <w:szCs w:val="32"/>
          <w:shd w:val="clear" w:color="auto" w:fill="FFFFFF"/>
        </w:rPr>
        <w:t>呼和浩特海关、满洲里海关等</w:t>
      </w:r>
      <w:r>
        <w:rPr>
          <w:rFonts w:hint="eastAsia" w:ascii="楷体" w:hAnsi="楷体" w:eastAsia="楷体" w:cs="楷体"/>
          <w:b w:val="0"/>
          <w:bCs w:val="0"/>
          <w:color w:val="000000"/>
          <w:sz w:val="32"/>
          <w:szCs w:val="32"/>
          <w:shd w:val="clear" w:color="auto" w:fill="FFFFFF"/>
          <w:lang w:eastAsia="zh-CN"/>
        </w:rPr>
        <w:t>部门单位</w:t>
      </w:r>
      <w:r>
        <w:rPr>
          <w:rFonts w:hint="eastAsia" w:ascii="楷体" w:hAnsi="楷体" w:eastAsia="楷体" w:cs="楷体"/>
          <w:b w:val="0"/>
          <w:bCs w:val="0"/>
          <w:color w:val="000000"/>
          <w:sz w:val="32"/>
          <w:szCs w:val="32"/>
          <w:shd w:val="clear" w:color="auto" w:fill="FFFFFF"/>
        </w:rPr>
        <w:t>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楷体" w:hAnsi="楷体" w:eastAsia="楷体" w:cs="楷体"/>
          <w:b w:val="0"/>
          <w:bCs w:val="0"/>
          <w:color w:val="000000"/>
          <w:sz w:val="32"/>
          <w:szCs w:val="32"/>
          <w:shd w:val="clear" w:color="auto" w:fill="FFFFFF"/>
        </w:rPr>
        <w:t>（二）严格源头管控，防范新污染物产生</w:t>
      </w:r>
      <w:r>
        <w:rPr>
          <w:rFonts w:hint="eastAsia" w:ascii="楷体" w:hAnsi="楷体" w:eastAsia="楷体" w:cs="楷体"/>
          <w:b w:val="0"/>
          <w:bCs w:val="0"/>
          <w:color w:val="000000"/>
          <w:sz w:val="32"/>
          <w:szCs w:val="32"/>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lang w:eastAsia="zh-CN"/>
        </w:rPr>
        <w:t>1</w:t>
      </w:r>
      <w:r>
        <w:rPr>
          <w:rFonts w:hint="eastAsia" w:ascii="仿宋" w:hAnsi="仿宋" w:eastAsia="仿宋" w:cs="仿宋"/>
          <w:b w:val="0"/>
          <w:bCs w:val="0"/>
          <w:color w:val="000000"/>
          <w:sz w:val="32"/>
          <w:szCs w:val="32"/>
          <w:shd w:val="clear" w:color="auto" w:fill="FFFFFF"/>
        </w:rPr>
        <w:t>.落实新化学物质环境管理登记制度。严格执行《新化学物质环境管理登记办法》，督促从事新化学物质研究、生产、进口和加工使用的企事业单位主动开展新化学物质环境管理登记，落</w:t>
      </w:r>
      <w:r>
        <w:rPr>
          <w:rFonts w:hint="eastAsia" w:ascii="仿宋" w:hAnsi="仿宋" w:eastAsia="仿宋" w:cs="仿宋"/>
          <w:b w:val="0"/>
          <w:bCs w:val="0"/>
          <w:color w:val="000000"/>
          <w:spacing w:val="-4"/>
          <w:sz w:val="32"/>
          <w:szCs w:val="32"/>
          <w:shd w:val="clear" w:color="auto" w:fill="FFFFFF"/>
        </w:rPr>
        <w:t>实新化学物质环境风险防控主体责任。按照“双随机、一公开”</w:t>
      </w:r>
      <w:r>
        <w:rPr>
          <w:rFonts w:hint="eastAsia" w:ascii="仿宋" w:hAnsi="仿宋" w:eastAsia="仿宋" w:cs="仿宋"/>
          <w:b w:val="0"/>
          <w:bCs w:val="0"/>
          <w:color w:val="000000"/>
          <w:sz w:val="32"/>
          <w:szCs w:val="32"/>
          <w:shd w:val="clear" w:color="auto" w:fill="FFFFFF"/>
        </w:rPr>
        <w:t>原则，将新化学物质环境管理事项纳入环境执法年度工作计划，加</w:t>
      </w:r>
      <w:r>
        <w:rPr>
          <w:rFonts w:hint="eastAsia" w:ascii="仿宋" w:hAnsi="仿宋" w:eastAsia="仿宋" w:cs="仿宋"/>
          <w:b w:val="0"/>
          <w:bCs w:val="0"/>
          <w:color w:val="000000"/>
          <w:spacing w:val="4"/>
          <w:sz w:val="32"/>
          <w:szCs w:val="32"/>
          <w:shd w:val="clear" w:color="auto" w:fill="FFFFFF"/>
        </w:rPr>
        <w:t>大对新化学物质生产者、进口者和加工使用者的监督执法力度，</w:t>
      </w:r>
      <w:r>
        <w:rPr>
          <w:rFonts w:hint="eastAsia" w:ascii="仿宋" w:hAnsi="仿宋" w:eastAsia="仿宋" w:cs="仿宋"/>
          <w:b w:val="0"/>
          <w:bCs w:val="0"/>
          <w:color w:val="000000"/>
          <w:sz w:val="32"/>
          <w:szCs w:val="32"/>
          <w:shd w:val="clear" w:color="auto" w:fill="FFFFFF"/>
        </w:rPr>
        <w:t>严厉打击涉新化学物质环境违法行为。</w:t>
      </w:r>
      <w:r>
        <w:rPr>
          <w:rFonts w:hint="eastAsia" w:ascii="楷体" w:hAnsi="楷体" w:eastAsia="楷体" w:cs="楷体"/>
          <w:b w:val="0"/>
          <w:bCs w:val="0"/>
          <w:color w:val="000000"/>
          <w:sz w:val="32"/>
          <w:szCs w:val="32"/>
          <w:shd w:val="clear" w:color="auto" w:fill="FFFFFF"/>
        </w:rPr>
        <w:t>（自治区生态环境厅负责）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楷体" w:hAnsi="楷体" w:eastAsia="楷体" w:cs="楷体"/>
          <w:b w:val="0"/>
          <w:bCs w:val="0"/>
          <w:color w:val="000000"/>
          <w:sz w:val="32"/>
          <w:szCs w:val="24"/>
        </w:rPr>
      </w:pPr>
      <w:r>
        <w:rPr>
          <w:rFonts w:hint="eastAsia" w:ascii="仿宋" w:hAnsi="仿宋" w:eastAsia="仿宋" w:cs="仿宋"/>
          <w:b w:val="0"/>
          <w:bCs w:val="0"/>
          <w:color w:val="000000"/>
          <w:sz w:val="32"/>
          <w:szCs w:val="32"/>
          <w:shd w:val="clear" w:color="auto" w:fill="FFFFFF"/>
          <w:lang w:eastAsia="zh-CN"/>
        </w:rPr>
        <w:t>2</w:t>
      </w:r>
      <w:r>
        <w:rPr>
          <w:rFonts w:hint="eastAsia" w:ascii="仿宋" w:hAnsi="仿宋" w:eastAsia="仿宋" w:cs="仿宋"/>
          <w:b w:val="0"/>
          <w:bCs w:val="0"/>
          <w:color w:val="000000"/>
          <w:sz w:val="32"/>
          <w:szCs w:val="32"/>
          <w:shd w:val="clear" w:color="auto" w:fill="FFFFFF"/>
          <w:lang w:val="en-US" w:eastAsia="zh-CN"/>
        </w:rPr>
        <w:t>.</w:t>
      </w:r>
      <w:r>
        <w:rPr>
          <w:rFonts w:hint="eastAsia" w:ascii="仿宋" w:hAnsi="仿宋" w:eastAsia="仿宋" w:cs="仿宋"/>
          <w:b w:val="0"/>
          <w:bCs w:val="0"/>
          <w:color w:val="000000"/>
          <w:sz w:val="32"/>
          <w:szCs w:val="32"/>
          <w:shd w:val="clear" w:color="auto" w:fill="FFFFFF"/>
        </w:rPr>
        <w:t>严格落实淘汰限用措施及含量控制要求。</w:t>
      </w:r>
      <w:r>
        <w:rPr>
          <w:rFonts w:hint="eastAsia" w:ascii="仿宋" w:hAnsi="仿宋" w:eastAsia="仿宋" w:cs="仿宋"/>
          <w:b w:val="0"/>
          <w:bCs w:val="0"/>
          <w:color w:val="000000"/>
          <w:sz w:val="32"/>
          <w:szCs w:val="24"/>
        </w:rPr>
        <w:t>落实国家产业结构调整要求，对纳入《产业结构调整指导目录》淘汰类的工业化学品、农药、兽药、化妆品等，及时督促企事业单位采取有力措施限期淘汰，未按期淘汰的，依法停止其产品登记或生产许可证核发。强化环境影响评价管理，严格涉新污染物建设项目准入管理。严格落实禁止进（出）口货物目录和《中国严格限制的有毒化学品名录》的管理要求，加强进出口管控。严厉打击已淘汰持久性有机污染物等新污染物的非法生产和加工使用，贯彻落实新增列持久性有机污染物管控措施。</w:t>
      </w:r>
      <w:r>
        <w:rPr>
          <w:rFonts w:hint="eastAsia" w:ascii="仿宋" w:hAnsi="仿宋" w:eastAsia="仿宋" w:cs="仿宋"/>
          <w:b w:val="0"/>
          <w:bCs w:val="0"/>
          <w:color w:val="000000"/>
          <w:sz w:val="32"/>
          <w:szCs w:val="32"/>
          <w:shd w:val="clear" w:color="auto" w:fill="FFFFFF"/>
        </w:rPr>
        <w:t>全面监督落实玩具、学生用品等相关产品的重点管控新污染物含量控制强制性国家标准，减少</w:t>
      </w:r>
      <w:r>
        <w:rPr>
          <w:rFonts w:hint="eastAsia" w:ascii="仿宋" w:hAnsi="仿宋" w:eastAsia="仿宋" w:cs="仿宋"/>
          <w:b w:val="0"/>
          <w:bCs w:val="0"/>
          <w:color w:val="000000"/>
          <w:spacing w:val="-11"/>
          <w:sz w:val="32"/>
          <w:szCs w:val="32"/>
          <w:shd w:val="clear" w:color="auto" w:fill="FFFFFF"/>
        </w:rPr>
        <w:t>产品消费过程中造成的新污染物环境排放</w:t>
      </w:r>
      <w:r>
        <w:rPr>
          <w:rFonts w:hint="eastAsia" w:ascii="仿宋" w:hAnsi="仿宋" w:eastAsia="仿宋" w:cs="仿宋"/>
          <w:b w:val="0"/>
          <w:bCs w:val="0"/>
          <w:color w:val="000000"/>
          <w:spacing w:val="-11"/>
          <w:sz w:val="32"/>
          <w:szCs w:val="24"/>
        </w:rPr>
        <w:t>。</w:t>
      </w:r>
      <w:r>
        <w:rPr>
          <w:rFonts w:hint="eastAsia" w:ascii="楷体" w:hAnsi="楷体" w:eastAsia="楷体" w:cs="楷体"/>
          <w:b w:val="0"/>
          <w:bCs w:val="0"/>
          <w:color w:val="000000"/>
          <w:spacing w:val="-11"/>
          <w:sz w:val="32"/>
          <w:szCs w:val="32"/>
          <w:shd w:val="clear" w:color="auto" w:fill="FFFFFF"/>
        </w:rPr>
        <w:t>（自治区工业和信息</w:t>
      </w:r>
      <w:r>
        <w:rPr>
          <w:rFonts w:hint="eastAsia" w:ascii="楷体" w:hAnsi="楷体" w:eastAsia="楷体" w:cs="楷体"/>
          <w:b w:val="0"/>
          <w:bCs w:val="0"/>
          <w:color w:val="000000"/>
          <w:sz w:val="32"/>
          <w:szCs w:val="32"/>
          <w:shd w:val="clear" w:color="auto" w:fill="FFFFFF"/>
        </w:rPr>
        <w:t>化厅、生态环境厅、农牧厅、市场监管局、药监局</w:t>
      </w:r>
      <w:r>
        <w:rPr>
          <w:rFonts w:hint="eastAsia" w:ascii="楷体" w:hAnsi="楷体" w:eastAsia="楷体" w:cs="楷体"/>
          <w:b w:val="0"/>
          <w:bCs w:val="0"/>
          <w:color w:val="000000"/>
          <w:sz w:val="32"/>
          <w:szCs w:val="32"/>
          <w:shd w:val="clear" w:color="auto" w:fill="FFFFFF"/>
          <w:lang w:eastAsia="zh-CN"/>
        </w:rPr>
        <w:t>，</w:t>
      </w:r>
      <w:r>
        <w:rPr>
          <w:rFonts w:hint="eastAsia" w:ascii="楷体" w:hAnsi="楷体" w:eastAsia="楷体" w:cs="楷体"/>
          <w:b w:val="0"/>
          <w:bCs w:val="0"/>
          <w:color w:val="000000"/>
          <w:sz w:val="32"/>
          <w:szCs w:val="32"/>
          <w:shd w:val="clear" w:color="auto" w:fill="FFFFFF"/>
        </w:rPr>
        <w:t>呼和浩特海关、满洲里海关等</w:t>
      </w:r>
      <w:r>
        <w:rPr>
          <w:rFonts w:hint="eastAsia" w:ascii="楷体" w:hAnsi="楷体" w:eastAsia="楷体" w:cs="楷体"/>
          <w:b w:val="0"/>
          <w:bCs w:val="0"/>
          <w:color w:val="000000"/>
          <w:sz w:val="32"/>
          <w:szCs w:val="32"/>
          <w:shd w:val="clear" w:color="auto" w:fill="FFFFFF"/>
          <w:lang w:eastAsia="zh-CN"/>
        </w:rPr>
        <w:t>部门单位</w:t>
      </w:r>
      <w:r>
        <w:rPr>
          <w:rFonts w:hint="eastAsia" w:ascii="楷体" w:hAnsi="楷体" w:eastAsia="楷体" w:cs="楷体"/>
          <w:b w:val="0"/>
          <w:bCs w:val="0"/>
          <w:color w:val="000000"/>
          <w:sz w:val="32"/>
          <w:szCs w:val="32"/>
          <w:shd w:val="clear" w:color="auto" w:fill="FFFFFF"/>
        </w:rPr>
        <w:t>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楷体" w:hAnsi="楷体" w:eastAsia="楷体" w:cs="楷体"/>
          <w:b w:val="0"/>
          <w:bCs w:val="0"/>
          <w:color w:val="000000"/>
          <w:sz w:val="32"/>
          <w:szCs w:val="32"/>
          <w:shd w:val="clear" w:color="auto" w:fill="FFFFFF"/>
        </w:rPr>
        <w:t>（三）强化过程控制，减少新污染物排放</w:t>
      </w:r>
      <w:r>
        <w:rPr>
          <w:rFonts w:hint="eastAsia" w:ascii="楷体" w:hAnsi="楷体" w:eastAsia="楷体" w:cs="楷体"/>
          <w:b w:val="0"/>
          <w:bCs w:val="0"/>
          <w:color w:val="000000"/>
          <w:sz w:val="32"/>
          <w:szCs w:val="32"/>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lang w:eastAsia="zh-CN"/>
        </w:rPr>
        <w:t>1</w:t>
      </w:r>
      <w:r>
        <w:rPr>
          <w:rFonts w:hint="eastAsia" w:ascii="仿宋" w:hAnsi="仿宋" w:eastAsia="仿宋" w:cs="仿宋"/>
          <w:b w:val="0"/>
          <w:bCs w:val="0"/>
          <w:color w:val="000000"/>
          <w:sz w:val="32"/>
          <w:szCs w:val="32"/>
          <w:shd w:val="clear" w:color="auto" w:fill="FFFFFF"/>
        </w:rPr>
        <w:t>.加强清洁生产，完善绿色制造标准体系。对使用有毒有害化学物质进行生产或者在生产过程中排放有毒有害化学物质的企业依法实施强制性清洁生产审核，督促企业实施原辅材料无害化替代、生产工艺无害化优化等措施，全力推进清洁生产改造。企业应采取便于公众知晓的方式公布使用有毒有害原料的情况以及排放有毒有害化学物质的名称、浓度和数量等相关信息。落实国家将有毒有害化学物质的替代和排放控制要求纳入绿色产品、绿色园区、绿色工厂和绿色供应链等绿色制造标准体系等政策要求。</w:t>
      </w:r>
      <w:r>
        <w:rPr>
          <w:rFonts w:hint="eastAsia" w:ascii="楷体" w:hAnsi="楷体" w:eastAsia="楷体" w:cs="楷体"/>
          <w:b w:val="0"/>
          <w:bCs w:val="0"/>
          <w:color w:val="000000"/>
          <w:sz w:val="32"/>
          <w:szCs w:val="32"/>
          <w:shd w:val="clear" w:color="auto" w:fill="FFFFFF"/>
        </w:rPr>
        <w:t>（自治区发展改革委、工业和信息化厅、生态环境厅、住房城乡建设厅、市场监管局等</w:t>
      </w:r>
      <w:r>
        <w:rPr>
          <w:rFonts w:hint="eastAsia" w:ascii="楷体" w:hAnsi="楷体" w:eastAsia="楷体" w:cs="楷体"/>
          <w:b w:val="0"/>
          <w:bCs w:val="0"/>
          <w:color w:val="000000"/>
          <w:sz w:val="32"/>
          <w:szCs w:val="32"/>
          <w:shd w:val="clear" w:color="auto" w:fill="FFFFFF"/>
          <w:lang w:eastAsia="zh-CN"/>
        </w:rPr>
        <w:t>部门单位</w:t>
      </w:r>
      <w:r>
        <w:rPr>
          <w:rFonts w:hint="eastAsia" w:ascii="楷体" w:hAnsi="楷体" w:eastAsia="楷体" w:cs="楷体"/>
          <w:b w:val="0"/>
          <w:bCs w:val="0"/>
          <w:color w:val="000000"/>
          <w:sz w:val="32"/>
          <w:szCs w:val="32"/>
          <w:shd w:val="clear" w:color="auto" w:fill="FFFFFF"/>
        </w:rPr>
        <w:t>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楷体" w:hAnsi="楷体" w:eastAsia="楷体" w:cs="楷体"/>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lang w:eastAsia="zh-CN"/>
        </w:rPr>
        <w:t>2</w:t>
      </w:r>
      <w:r>
        <w:rPr>
          <w:rFonts w:hint="eastAsia" w:ascii="仿宋" w:hAnsi="仿宋" w:eastAsia="仿宋" w:cs="仿宋"/>
          <w:b w:val="0"/>
          <w:bCs w:val="0"/>
          <w:color w:val="000000"/>
          <w:sz w:val="32"/>
          <w:szCs w:val="32"/>
          <w:shd w:val="clear" w:color="auto" w:fill="FFFFFF"/>
        </w:rPr>
        <w:t>.规范抗生素类药品使用管理，开展减量化行动。加强抗菌药物临床应用管理，严格落实零售药店凭处方销售处方药类抗菌药物</w:t>
      </w:r>
      <w:r>
        <w:rPr>
          <w:rFonts w:hint="eastAsia" w:ascii="仿宋" w:hAnsi="仿宋" w:eastAsia="仿宋" w:cs="仿宋"/>
          <w:b w:val="0"/>
          <w:bCs w:val="0"/>
          <w:color w:val="000000"/>
          <w:sz w:val="32"/>
          <w:szCs w:val="32"/>
          <w:shd w:val="clear" w:color="auto" w:fill="FFFFFF"/>
          <w:lang w:eastAsia="zh-CN"/>
        </w:rPr>
        <w:t>要求</w:t>
      </w:r>
      <w:r>
        <w:rPr>
          <w:rFonts w:hint="eastAsia" w:ascii="仿宋" w:hAnsi="仿宋" w:eastAsia="仿宋" w:cs="仿宋"/>
          <w:b w:val="0"/>
          <w:bCs w:val="0"/>
          <w:color w:val="000000"/>
          <w:sz w:val="32"/>
          <w:szCs w:val="32"/>
          <w:shd w:val="clear" w:color="auto" w:fill="FFFFFF"/>
        </w:rPr>
        <w:t>。加强兽用抗菌药监督管理，实施兽用抗菌药使用减量化行动，以生产肉蛋奶主要畜禽品种为重点，严格执行兽药使用记录、兽用处方药和兽药休药期管理制度，规范养殖场用药行为，保持动物产品单位产出使用兽用抗菌药呈下降趋势，降低畜禽产品兽用抗菌药残留量。到2025年，50%以上的规模养殖场实施养</w:t>
      </w:r>
      <w:r>
        <w:rPr>
          <w:rFonts w:hint="eastAsia" w:ascii="仿宋" w:hAnsi="仿宋" w:eastAsia="仿宋" w:cs="仿宋"/>
          <w:b w:val="0"/>
          <w:bCs w:val="0"/>
          <w:color w:val="000000"/>
          <w:spacing w:val="-4"/>
          <w:sz w:val="32"/>
          <w:szCs w:val="32"/>
          <w:shd w:val="clear" w:color="auto" w:fill="FFFFFF"/>
        </w:rPr>
        <w:t>殖减抗行动。</w:t>
      </w:r>
      <w:r>
        <w:rPr>
          <w:rFonts w:hint="eastAsia" w:ascii="楷体" w:hAnsi="楷体" w:eastAsia="楷体" w:cs="楷体"/>
          <w:b w:val="0"/>
          <w:bCs w:val="0"/>
          <w:color w:val="000000"/>
          <w:spacing w:val="-4"/>
          <w:sz w:val="32"/>
          <w:szCs w:val="32"/>
          <w:shd w:val="clear" w:color="auto" w:fill="FFFFFF"/>
        </w:rPr>
        <w:t>（自治区农牧厅、卫生健康委、药监局等</w:t>
      </w:r>
      <w:r>
        <w:rPr>
          <w:rFonts w:hint="eastAsia" w:ascii="楷体" w:hAnsi="楷体" w:eastAsia="楷体" w:cs="楷体"/>
          <w:b w:val="0"/>
          <w:bCs w:val="0"/>
          <w:color w:val="000000"/>
          <w:spacing w:val="-4"/>
          <w:sz w:val="32"/>
          <w:szCs w:val="32"/>
          <w:shd w:val="clear" w:color="auto" w:fill="FFFFFF"/>
          <w:lang w:eastAsia="zh-CN"/>
        </w:rPr>
        <w:t>部门单位</w:t>
      </w:r>
      <w:r>
        <w:rPr>
          <w:rFonts w:hint="eastAsia" w:ascii="楷体" w:hAnsi="楷体" w:eastAsia="楷体" w:cs="楷体"/>
          <w:b w:val="0"/>
          <w:bCs w:val="0"/>
          <w:color w:val="000000"/>
          <w:sz w:val="32"/>
          <w:szCs w:val="32"/>
          <w:shd w:val="clear" w:color="auto" w:fill="FFFFFF"/>
        </w:rPr>
        <w:t>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lang w:eastAsia="zh-CN"/>
        </w:rPr>
        <w:t>3</w:t>
      </w:r>
      <w:r>
        <w:rPr>
          <w:rFonts w:hint="eastAsia" w:ascii="仿宋" w:hAnsi="仿宋" w:eastAsia="仿宋" w:cs="仿宋"/>
          <w:b w:val="0"/>
          <w:bCs w:val="0"/>
          <w:color w:val="000000"/>
          <w:sz w:val="32"/>
          <w:szCs w:val="32"/>
          <w:shd w:val="clear" w:color="auto" w:fill="FFFFFF"/>
        </w:rPr>
        <w:t>.加强农药使用管理，健全农药包装废弃物回收体系。持续开展控药减害行动，鼓励发展高效低风险农药，推广高效植保机械，推进统防统治与绿色防控融合，提高农作物病虫害防控组织化程度和科学化水平，降低农药使用强度。因地制宜集成推广生态调控、免疫诱抗、生物防治、理化诱控、科学用药等绿色防控措施，减少化学农药使用次数和使用量。持续推进农药包装废弃物回收，鼓励在农药生产环节使用便于回收的大容量包装物，督促农药生产者、经营者履行农药包装废弃物的回收义务，强化农药包装废弃物回收处理。到2025年，农药包装废弃物回收率达到80%以上。</w:t>
      </w:r>
      <w:r>
        <w:rPr>
          <w:rFonts w:hint="eastAsia" w:ascii="楷体" w:hAnsi="楷体" w:eastAsia="楷体" w:cs="楷体"/>
          <w:b w:val="0"/>
          <w:bCs w:val="0"/>
          <w:color w:val="000000"/>
          <w:sz w:val="32"/>
          <w:szCs w:val="32"/>
          <w:shd w:val="clear" w:color="auto" w:fill="FFFFFF"/>
        </w:rPr>
        <w:t>（自治区生态环境厅、农牧厅等</w:t>
      </w:r>
      <w:r>
        <w:rPr>
          <w:rFonts w:hint="eastAsia" w:ascii="楷体" w:hAnsi="楷体" w:eastAsia="楷体" w:cs="楷体"/>
          <w:b w:val="0"/>
          <w:bCs w:val="0"/>
          <w:color w:val="000000"/>
          <w:sz w:val="32"/>
          <w:szCs w:val="32"/>
          <w:shd w:val="clear" w:color="auto" w:fill="FFFFFF"/>
          <w:lang w:eastAsia="zh-CN"/>
        </w:rPr>
        <w:t>部门单位</w:t>
      </w:r>
      <w:r>
        <w:rPr>
          <w:rFonts w:hint="eastAsia" w:ascii="楷体" w:hAnsi="楷体" w:eastAsia="楷体" w:cs="楷体"/>
          <w:b w:val="0"/>
          <w:bCs w:val="0"/>
          <w:color w:val="000000"/>
          <w:sz w:val="32"/>
          <w:szCs w:val="32"/>
          <w:shd w:val="clear" w:color="auto" w:fill="FFFFFF"/>
        </w:rPr>
        <w:t>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楷体" w:hAnsi="楷体" w:eastAsia="楷体" w:cs="楷体"/>
          <w:b w:val="0"/>
          <w:bCs w:val="0"/>
          <w:color w:val="000000"/>
          <w:sz w:val="32"/>
          <w:szCs w:val="32"/>
          <w:shd w:val="clear" w:color="auto" w:fill="FFFFFF"/>
        </w:rPr>
        <w:t>（四）深化末端治理，降低新污染物环境风险</w:t>
      </w:r>
      <w:r>
        <w:rPr>
          <w:rFonts w:hint="eastAsia" w:ascii="楷体" w:hAnsi="楷体" w:eastAsia="楷体" w:cs="楷体"/>
          <w:b w:val="0"/>
          <w:bCs w:val="0"/>
          <w:color w:val="000000"/>
          <w:sz w:val="32"/>
          <w:szCs w:val="32"/>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1.加强新污染物多环境介质协同治理。生产、加工、使用或排放《重点管控新污染物清单》所列化学物质的企事业单位应纳入重点排污单位。排放重点管控新污染物的企事业单位应纳入排污许可管理，依法申领排污许可证或填写排污登记表，载明执行的污染控制标准要求及采取的污染控制措施，对排放（污）口及</w:t>
      </w:r>
      <w:r>
        <w:rPr>
          <w:rFonts w:hint="eastAsia" w:ascii="仿宋" w:hAnsi="仿宋" w:eastAsia="仿宋" w:cs="仿宋"/>
          <w:b w:val="0"/>
          <w:bCs w:val="0"/>
          <w:color w:val="000000"/>
          <w:sz w:val="32"/>
          <w:szCs w:val="32"/>
          <w:shd w:val="clear" w:color="auto" w:fill="FFFFFF"/>
          <w:lang w:eastAsia="zh-CN"/>
        </w:rPr>
        <w:t>其</w:t>
      </w:r>
      <w:r>
        <w:rPr>
          <w:rFonts w:hint="eastAsia" w:ascii="仿宋" w:hAnsi="仿宋" w:eastAsia="仿宋" w:cs="仿宋"/>
          <w:b w:val="0"/>
          <w:bCs w:val="0"/>
          <w:color w:val="000000"/>
          <w:sz w:val="32"/>
          <w:szCs w:val="32"/>
          <w:shd w:val="clear" w:color="auto" w:fill="FFFFFF"/>
        </w:rPr>
        <w:t>周边环境定期开展环境监测，评估环境风险，排查整治环境安全隐患，依法公开新污染物信息，采取措施防范环境风险。土壤污染重点监管单位应严格控制有毒有害物质排放，建立土壤污染隐患排查制度，防止有毒有害物质渗漏、流失、扬散。切实加强有毒有害大气污染物、水污染物环境治理，落实相关污染控制要求。</w:t>
      </w:r>
      <w:r>
        <w:rPr>
          <w:rFonts w:hint="eastAsia" w:ascii="楷体" w:hAnsi="楷体" w:eastAsia="楷体" w:cs="楷体"/>
          <w:b w:val="0"/>
          <w:bCs w:val="0"/>
          <w:color w:val="000000"/>
          <w:sz w:val="32"/>
          <w:szCs w:val="32"/>
          <w:shd w:val="clear" w:color="auto" w:fill="FFFFFF"/>
        </w:rPr>
        <w:t>（自治区生态环境厅负责）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楷体" w:hAnsi="楷体" w:eastAsia="楷体" w:cs="楷体"/>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lang w:eastAsia="zh-CN"/>
        </w:rPr>
        <w:t>2</w:t>
      </w:r>
      <w:r>
        <w:rPr>
          <w:rFonts w:hint="eastAsia" w:ascii="仿宋" w:hAnsi="仿宋" w:eastAsia="仿宋" w:cs="仿宋"/>
          <w:b w:val="0"/>
          <w:bCs w:val="0"/>
          <w:color w:val="000000"/>
          <w:sz w:val="32"/>
          <w:szCs w:val="32"/>
          <w:shd w:val="clear" w:color="auto" w:fill="FFFFFF"/>
        </w:rPr>
        <w:t>.强化含特定新污染物废物的收集利用处置。严格落实废药品、废农药以及抗生素生产过程中产生的废母液、废反应基和废培养基等废物的收集利用处置要求，强化监督管理。充分发挥</w:t>
      </w:r>
      <w:r>
        <w:rPr>
          <w:rFonts w:hint="eastAsia" w:ascii="仿宋" w:hAnsi="仿宋" w:eastAsia="仿宋" w:cs="仿宋"/>
          <w:b w:val="0"/>
          <w:bCs w:val="0"/>
          <w:color w:val="000000"/>
          <w:sz w:val="32"/>
          <w:szCs w:val="32"/>
          <w:shd w:val="clear" w:color="auto" w:fill="FFFFFF"/>
          <w:lang w:eastAsia="zh-CN"/>
        </w:rPr>
        <w:t>自治</w:t>
      </w:r>
      <w:r>
        <w:rPr>
          <w:rFonts w:hint="eastAsia" w:ascii="仿宋" w:hAnsi="仿宋" w:eastAsia="仿宋" w:cs="仿宋"/>
          <w:b w:val="0"/>
          <w:bCs w:val="0"/>
          <w:color w:val="000000"/>
          <w:sz w:val="32"/>
          <w:szCs w:val="32"/>
          <w:shd w:val="clear" w:color="auto" w:fill="FFFFFF"/>
        </w:rPr>
        <w:t>区现有水泥窑等焚烧处置设施作用，加大协同处置废药品、废农药力度，大力推广呼和浩特市、巴彦淖尔市抗生素菌渣无害化</w:t>
      </w:r>
      <w:r>
        <w:rPr>
          <w:rFonts w:hint="eastAsia" w:ascii="仿宋" w:hAnsi="仿宋" w:eastAsia="仿宋" w:cs="仿宋"/>
          <w:b w:val="0"/>
          <w:bCs w:val="0"/>
          <w:color w:val="000000"/>
          <w:spacing w:val="-4"/>
          <w:sz w:val="32"/>
          <w:szCs w:val="32"/>
          <w:shd w:val="clear" w:color="auto" w:fill="FFFFFF"/>
        </w:rPr>
        <w:t>综合利用工程。</w:t>
      </w:r>
      <w:r>
        <w:rPr>
          <w:rFonts w:hint="eastAsia" w:ascii="楷体" w:hAnsi="楷体" w:eastAsia="楷体" w:cs="楷体"/>
          <w:b w:val="0"/>
          <w:bCs w:val="0"/>
          <w:color w:val="000000"/>
          <w:spacing w:val="-4"/>
          <w:sz w:val="32"/>
          <w:szCs w:val="32"/>
          <w:shd w:val="clear" w:color="auto" w:fill="FFFFFF"/>
        </w:rPr>
        <w:t>（自治区生态环境厅、农牧厅等</w:t>
      </w:r>
      <w:r>
        <w:rPr>
          <w:rFonts w:hint="eastAsia" w:ascii="楷体" w:hAnsi="楷体" w:eastAsia="楷体" w:cs="楷体"/>
          <w:b w:val="0"/>
          <w:bCs w:val="0"/>
          <w:color w:val="000000"/>
          <w:spacing w:val="-4"/>
          <w:sz w:val="32"/>
          <w:szCs w:val="32"/>
          <w:shd w:val="clear" w:color="auto" w:fill="FFFFFF"/>
          <w:lang w:eastAsia="zh-CN"/>
        </w:rPr>
        <w:t>部门单位</w:t>
      </w:r>
      <w:r>
        <w:rPr>
          <w:rFonts w:hint="eastAsia" w:ascii="楷体" w:hAnsi="楷体" w:eastAsia="楷体" w:cs="楷体"/>
          <w:b w:val="0"/>
          <w:bCs w:val="0"/>
          <w:color w:val="000000"/>
          <w:spacing w:val="-4"/>
          <w:sz w:val="32"/>
          <w:szCs w:val="32"/>
          <w:shd w:val="clear" w:color="auto" w:fill="FFFFFF"/>
        </w:rPr>
        <w:t>按职责</w:t>
      </w:r>
      <w:r>
        <w:rPr>
          <w:rFonts w:hint="eastAsia" w:ascii="楷体" w:hAnsi="楷体" w:eastAsia="楷体" w:cs="楷体"/>
          <w:b w:val="0"/>
          <w:bCs w:val="0"/>
          <w:color w:val="000000"/>
          <w:sz w:val="32"/>
          <w:szCs w:val="32"/>
          <w:shd w:val="clear" w:color="auto" w:fill="FFFFFF"/>
        </w:rPr>
        <w:t>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楷体" w:hAnsi="楷体" w:eastAsia="楷体" w:cs="楷体"/>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lang w:val="en-US" w:eastAsia="zh-CN"/>
        </w:rPr>
        <w:t>3.</w:t>
      </w:r>
      <w:r>
        <w:rPr>
          <w:rFonts w:hint="eastAsia" w:ascii="仿宋" w:hAnsi="仿宋" w:eastAsia="仿宋" w:cs="仿宋"/>
          <w:b w:val="0"/>
          <w:bCs w:val="0"/>
          <w:color w:val="000000"/>
          <w:sz w:val="32"/>
          <w:szCs w:val="32"/>
          <w:shd w:val="clear" w:color="auto" w:fill="FFFFFF"/>
        </w:rPr>
        <w:t>开展新污染物治理试点工程，推动污染治理。根据新污染物环境调查监测试点结果，聚焦化工、医药等行业，选取重点企业开展新污染物治理试点工程。推广应用国家有毒有害化学物质绿色替代、新污染物减排以及污水污泥、废液废渣中新污染物治理示范技术，鼓励有条件的企业先行先试，减少新污染物的产生</w:t>
      </w:r>
      <w:r>
        <w:rPr>
          <w:rFonts w:hint="eastAsia" w:ascii="仿宋" w:hAnsi="仿宋" w:eastAsia="仿宋" w:cs="仿宋"/>
          <w:b w:val="0"/>
          <w:bCs w:val="0"/>
          <w:color w:val="000000"/>
          <w:spacing w:val="-2"/>
          <w:sz w:val="32"/>
          <w:szCs w:val="32"/>
          <w:shd w:val="clear" w:color="auto" w:fill="FFFFFF"/>
        </w:rPr>
        <w:t>和排放。</w:t>
      </w:r>
      <w:r>
        <w:rPr>
          <w:rFonts w:hint="eastAsia" w:ascii="楷体" w:hAnsi="楷体" w:eastAsia="楷体" w:cs="楷体"/>
          <w:b w:val="0"/>
          <w:bCs w:val="0"/>
          <w:color w:val="000000"/>
          <w:spacing w:val="-2"/>
          <w:sz w:val="32"/>
          <w:szCs w:val="32"/>
          <w:shd w:val="clear" w:color="auto" w:fill="FFFFFF"/>
        </w:rPr>
        <w:t>（自治区工业和信息化厅、生态环境厅等</w:t>
      </w:r>
      <w:r>
        <w:rPr>
          <w:rFonts w:hint="eastAsia" w:ascii="楷体" w:hAnsi="楷体" w:eastAsia="楷体" w:cs="楷体"/>
          <w:b w:val="0"/>
          <w:bCs w:val="0"/>
          <w:color w:val="000000"/>
          <w:spacing w:val="-2"/>
          <w:sz w:val="32"/>
          <w:szCs w:val="32"/>
          <w:shd w:val="clear" w:color="auto" w:fill="FFFFFF"/>
          <w:lang w:eastAsia="zh-CN"/>
        </w:rPr>
        <w:t>部门单位</w:t>
      </w:r>
      <w:r>
        <w:rPr>
          <w:rFonts w:hint="eastAsia" w:ascii="楷体" w:hAnsi="楷体" w:eastAsia="楷体" w:cs="楷体"/>
          <w:b w:val="0"/>
          <w:bCs w:val="0"/>
          <w:color w:val="000000"/>
          <w:spacing w:val="-2"/>
          <w:sz w:val="32"/>
          <w:szCs w:val="32"/>
          <w:shd w:val="clear" w:color="auto" w:fill="FFFFFF"/>
        </w:rPr>
        <w:t>按职</w:t>
      </w:r>
      <w:r>
        <w:rPr>
          <w:rFonts w:hint="eastAsia" w:ascii="楷体" w:hAnsi="楷体" w:eastAsia="楷体" w:cs="楷体"/>
          <w:b w:val="0"/>
          <w:bCs w:val="0"/>
          <w:color w:val="000000"/>
          <w:sz w:val="32"/>
          <w:szCs w:val="32"/>
          <w:shd w:val="clear" w:color="auto" w:fill="FFFFFF"/>
        </w:rPr>
        <w:t>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（五）加强能力建设，夯实新污染物治理基础</w:t>
      </w:r>
      <w:r>
        <w:rPr>
          <w:rFonts w:hint="eastAsia" w:ascii="楷体" w:hAnsi="楷体" w:eastAsia="楷体" w:cs="楷体"/>
          <w:b w:val="0"/>
          <w:bCs w:val="0"/>
          <w:color w:val="00000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1.开展新污染物技术研究。依托自治区重点研发和成果转化计划，开展新污染物治理技术研究，支持有毒有害新污染物监测分析、风险评估、排放溯源、有效去除等技术研发与评价，加大科技支撑力度。</w:t>
      </w:r>
      <w:r>
        <w:rPr>
          <w:rFonts w:hint="eastAsia" w:ascii="楷体" w:hAnsi="楷体" w:eastAsia="楷体" w:cs="楷体"/>
          <w:b w:val="0"/>
          <w:bCs w:val="0"/>
          <w:color w:val="000000"/>
          <w:sz w:val="32"/>
          <w:szCs w:val="32"/>
          <w:shd w:val="clear" w:color="auto" w:fill="FFFFFF"/>
        </w:rPr>
        <w:t>（自治区科技厅、生态环境厅、卫生健康委等</w:t>
      </w:r>
      <w:r>
        <w:rPr>
          <w:rFonts w:hint="eastAsia" w:ascii="楷体" w:hAnsi="楷体" w:eastAsia="楷体" w:cs="楷体"/>
          <w:b w:val="0"/>
          <w:bCs w:val="0"/>
          <w:color w:val="000000"/>
          <w:sz w:val="32"/>
          <w:szCs w:val="32"/>
          <w:shd w:val="clear" w:color="auto" w:fill="FFFFFF"/>
          <w:lang w:eastAsia="zh-CN"/>
        </w:rPr>
        <w:t>部门单位</w:t>
      </w:r>
      <w:r>
        <w:rPr>
          <w:rFonts w:hint="eastAsia" w:ascii="楷体" w:hAnsi="楷体" w:eastAsia="楷体" w:cs="楷体"/>
          <w:b w:val="0"/>
          <w:bCs w:val="0"/>
          <w:color w:val="000000"/>
          <w:sz w:val="32"/>
          <w:szCs w:val="32"/>
          <w:shd w:val="clear" w:color="auto" w:fill="FFFFFF"/>
        </w:rPr>
        <w:t>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lang w:eastAsia="zh-CN"/>
        </w:rPr>
        <w:t>2</w:t>
      </w:r>
      <w:r>
        <w:rPr>
          <w:rFonts w:hint="eastAsia" w:ascii="仿宋" w:hAnsi="仿宋" w:eastAsia="仿宋" w:cs="仿宋"/>
          <w:b w:val="0"/>
          <w:bCs w:val="0"/>
          <w:color w:val="000000"/>
          <w:sz w:val="32"/>
          <w:szCs w:val="32"/>
          <w:shd w:val="clear" w:color="auto" w:fill="FFFFFF"/>
        </w:rPr>
        <w:t>.提升新污染物治理基础保障能力建设。加强新污染物治理监督、执法、监测能力建设，完善新污染物环境监测资质和设备建设，鼓励新污染物社会化监测，开展相关专业人才队伍建设和专项培训，提升全区新污染物环境监测和化学物质环境风险评估技术支撑保障能力。强化新污染物治理信息化水平，完善内蒙古</w:t>
      </w:r>
      <w:r>
        <w:rPr>
          <w:rFonts w:hint="eastAsia" w:ascii="仿宋" w:hAnsi="仿宋" w:eastAsia="仿宋" w:cs="仿宋"/>
          <w:b w:val="0"/>
          <w:bCs w:val="0"/>
          <w:color w:val="000000"/>
          <w:spacing w:val="-4"/>
          <w:sz w:val="32"/>
          <w:szCs w:val="32"/>
          <w:shd w:val="clear" w:color="auto" w:fill="FFFFFF"/>
        </w:rPr>
        <w:t>自治区新污染物环境管理信息系统。组建新污染物治理专家库，</w:t>
      </w:r>
      <w:r>
        <w:rPr>
          <w:rFonts w:hint="eastAsia" w:ascii="仿宋" w:hAnsi="仿宋" w:eastAsia="仿宋" w:cs="仿宋"/>
          <w:b w:val="0"/>
          <w:bCs w:val="0"/>
          <w:color w:val="000000"/>
          <w:sz w:val="32"/>
          <w:szCs w:val="32"/>
          <w:shd w:val="clear" w:color="auto" w:fill="FFFFFF"/>
        </w:rPr>
        <w:t>强化新污染物治理技术支撑。</w:t>
      </w:r>
      <w:r>
        <w:rPr>
          <w:rFonts w:hint="eastAsia" w:ascii="楷体" w:hAnsi="楷体" w:eastAsia="楷体" w:cs="楷体"/>
          <w:b w:val="0"/>
          <w:bCs w:val="0"/>
          <w:color w:val="000000"/>
          <w:sz w:val="32"/>
          <w:szCs w:val="32"/>
          <w:shd w:val="clear" w:color="auto" w:fill="FFFFFF"/>
        </w:rPr>
        <w:t>（自治区生态环境厅、卫生健康委等</w:t>
      </w:r>
      <w:r>
        <w:rPr>
          <w:rFonts w:hint="eastAsia" w:ascii="楷体" w:hAnsi="楷体" w:eastAsia="楷体" w:cs="楷体"/>
          <w:b w:val="0"/>
          <w:bCs w:val="0"/>
          <w:color w:val="000000"/>
          <w:sz w:val="32"/>
          <w:szCs w:val="32"/>
          <w:shd w:val="clear" w:color="auto" w:fill="FFFFFF"/>
          <w:lang w:eastAsia="zh-CN"/>
        </w:rPr>
        <w:t>部门单位</w:t>
      </w:r>
      <w:r>
        <w:rPr>
          <w:rFonts w:hint="eastAsia" w:ascii="楷体" w:hAnsi="楷体" w:eastAsia="楷体" w:cs="楷体"/>
          <w:b w:val="0"/>
          <w:bCs w:val="0"/>
          <w:color w:val="000000"/>
          <w:sz w:val="32"/>
          <w:szCs w:val="32"/>
          <w:shd w:val="clear" w:color="auto" w:fill="FFFFFF"/>
        </w:rPr>
        <w:t>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三、保障措施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rPr>
      </w:pPr>
      <w:r>
        <w:rPr>
          <w:rFonts w:hint="eastAsia" w:ascii="楷体" w:hAnsi="楷体" w:eastAsia="楷体" w:cs="楷体"/>
          <w:b w:val="0"/>
          <w:bCs w:val="0"/>
          <w:color w:val="000000"/>
          <w:sz w:val="32"/>
          <w:szCs w:val="32"/>
          <w:shd w:val="clear" w:color="auto" w:fill="FFFFFF"/>
        </w:rPr>
        <w:t>（一）加强部门协作。</w:t>
      </w:r>
      <w:r>
        <w:rPr>
          <w:rFonts w:hint="eastAsia" w:ascii="仿宋" w:hAnsi="仿宋" w:eastAsia="仿宋" w:cs="仿宋"/>
          <w:b w:val="0"/>
          <w:bCs w:val="0"/>
          <w:color w:val="000000"/>
          <w:sz w:val="32"/>
          <w:szCs w:val="32"/>
          <w:shd w:val="clear" w:color="auto" w:fill="FFFFFF"/>
        </w:rPr>
        <w:t>按照自治区负总责</w:t>
      </w:r>
      <w:r>
        <w:rPr>
          <w:rFonts w:hint="eastAsia" w:ascii="仿宋" w:hAnsi="仿宋" w:eastAsia="仿宋" w:cs="仿宋"/>
          <w:b w:val="0"/>
          <w:bCs w:val="0"/>
          <w:color w:val="000000"/>
          <w:sz w:val="32"/>
          <w:szCs w:val="32"/>
          <w:shd w:val="clear" w:color="auto" w:fill="FFFFFF"/>
          <w:lang w:eastAsia="zh-CN"/>
        </w:rPr>
        <w:t>，</w:t>
      </w:r>
      <w:r>
        <w:rPr>
          <w:rFonts w:hint="eastAsia" w:ascii="仿宋" w:hAnsi="仿宋" w:eastAsia="仿宋" w:cs="仿宋"/>
          <w:b w:val="0"/>
          <w:bCs w:val="0"/>
          <w:color w:val="000000"/>
          <w:sz w:val="32"/>
          <w:szCs w:val="32"/>
          <w:shd w:val="clear" w:color="auto" w:fill="FFFFFF"/>
        </w:rPr>
        <w:t>盟市</w:t>
      </w:r>
      <w:r>
        <w:rPr>
          <w:rFonts w:hint="eastAsia" w:ascii="仿宋" w:hAnsi="仿宋" w:eastAsia="仿宋" w:cs="仿宋"/>
          <w:b w:val="0"/>
          <w:bCs w:val="0"/>
          <w:color w:val="000000"/>
          <w:sz w:val="32"/>
          <w:szCs w:val="32"/>
          <w:shd w:val="clear" w:color="auto" w:fill="FFFFFF"/>
          <w:lang w:eastAsia="zh-CN"/>
        </w:rPr>
        <w:t>、</w:t>
      </w:r>
      <w:r>
        <w:rPr>
          <w:rFonts w:hint="eastAsia" w:ascii="仿宋" w:hAnsi="仿宋" w:eastAsia="仿宋" w:cs="仿宋"/>
          <w:b w:val="0"/>
          <w:bCs w:val="0"/>
          <w:color w:val="000000"/>
          <w:spacing w:val="-6"/>
          <w:sz w:val="32"/>
          <w:szCs w:val="32"/>
          <w:shd w:val="clear" w:color="auto" w:fill="FFFFFF"/>
        </w:rPr>
        <w:t>旗县（市、</w:t>
      </w:r>
      <w:r>
        <w:rPr>
          <w:rFonts w:hint="eastAsia" w:ascii="仿宋" w:hAnsi="仿宋" w:eastAsia="仿宋" w:cs="仿宋"/>
          <w:b w:val="0"/>
          <w:bCs w:val="0"/>
          <w:color w:val="000000"/>
          <w:sz w:val="32"/>
          <w:szCs w:val="32"/>
          <w:shd w:val="clear" w:color="auto" w:fill="FFFFFF"/>
        </w:rPr>
        <w:t>区）具体落实的原则，完善新污染物治理</w:t>
      </w:r>
      <w:r>
        <w:rPr>
          <w:rFonts w:hint="eastAsia" w:ascii="仿宋" w:hAnsi="仿宋" w:eastAsia="仿宋" w:cs="仿宋"/>
          <w:b w:val="0"/>
          <w:bCs w:val="0"/>
          <w:color w:val="000000"/>
          <w:sz w:val="32"/>
          <w:szCs w:val="32"/>
          <w:shd w:val="clear" w:color="auto" w:fill="FFFFFF"/>
          <w:lang w:eastAsia="zh-CN"/>
        </w:rPr>
        <w:t>工作</w:t>
      </w:r>
      <w:r>
        <w:rPr>
          <w:rFonts w:hint="eastAsia" w:ascii="仿宋" w:hAnsi="仿宋" w:eastAsia="仿宋" w:cs="仿宋"/>
          <w:b w:val="0"/>
          <w:bCs w:val="0"/>
          <w:color w:val="000000"/>
          <w:sz w:val="32"/>
          <w:szCs w:val="32"/>
          <w:shd w:val="clear" w:color="auto" w:fill="FFFFFF"/>
        </w:rPr>
        <w:t>机制，全面落实新污染物治理属地责任。</w:t>
      </w:r>
      <w:r>
        <w:rPr>
          <w:rFonts w:hint="eastAsia" w:ascii="仿宋" w:hAnsi="仿宋" w:eastAsia="仿宋" w:cs="仿宋"/>
          <w:b w:val="0"/>
          <w:bCs w:val="0"/>
          <w:color w:val="000000"/>
          <w:sz w:val="32"/>
          <w:szCs w:val="32"/>
          <w:shd w:val="clear" w:color="auto" w:fill="FFFFFF"/>
          <w:lang w:eastAsia="zh-CN"/>
        </w:rPr>
        <w:t>自治区生态环境厅要切实发挥牵头抓总作用，定期组织</w:t>
      </w:r>
      <w:r>
        <w:rPr>
          <w:rFonts w:hint="eastAsia" w:ascii="仿宋" w:hAnsi="仿宋" w:eastAsia="仿宋" w:cs="仿宋"/>
          <w:bCs/>
          <w:color w:val="000000"/>
          <w:sz w:val="32"/>
          <w:szCs w:val="32"/>
          <w:shd w:val="clear" w:color="auto" w:fill="FFFFFF"/>
        </w:rPr>
        <w:t>发展改革、科技、工业和信息化、财政、住房城乡建设、农牧、卫生健康、市场监管、药监</w:t>
      </w:r>
      <w:r>
        <w:rPr>
          <w:rFonts w:hint="eastAsia" w:ascii="仿宋" w:hAnsi="仿宋" w:eastAsia="仿宋" w:cs="仿宋"/>
          <w:bCs/>
          <w:color w:val="000000"/>
          <w:sz w:val="32"/>
          <w:szCs w:val="32"/>
          <w:shd w:val="clear" w:color="auto" w:fill="FFFFFF"/>
          <w:lang w:eastAsia="zh-CN"/>
        </w:rPr>
        <w:t>、税务、银保监、</w:t>
      </w:r>
      <w:r>
        <w:rPr>
          <w:rFonts w:hint="eastAsia" w:ascii="仿宋" w:hAnsi="仿宋" w:eastAsia="仿宋" w:cs="仿宋"/>
          <w:bCs/>
          <w:color w:val="000000"/>
          <w:sz w:val="32"/>
          <w:szCs w:val="32"/>
          <w:shd w:val="clear" w:color="auto" w:fill="FFFFFF"/>
        </w:rPr>
        <w:t>海关等</w:t>
      </w:r>
      <w:r>
        <w:rPr>
          <w:rFonts w:hint="eastAsia" w:ascii="仿宋" w:hAnsi="仿宋" w:eastAsia="仿宋" w:cs="仿宋"/>
          <w:b w:val="0"/>
          <w:bCs w:val="0"/>
          <w:color w:val="000000"/>
          <w:sz w:val="32"/>
          <w:szCs w:val="32"/>
          <w:shd w:val="clear" w:color="auto" w:fill="FFFFFF"/>
          <w:lang w:eastAsia="zh-CN"/>
        </w:rPr>
        <w:t>部门单位进行会商，</w:t>
      </w:r>
      <w:r>
        <w:rPr>
          <w:rFonts w:hint="eastAsia" w:ascii="仿宋" w:hAnsi="仿宋" w:eastAsia="仿宋" w:cs="仿宋"/>
          <w:b w:val="0"/>
          <w:bCs w:val="0"/>
          <w:color w:val="000000"/>
          <w:sz w:val="32"/>
          <w:szCs w:val="32"/>
          <w:shd w:val="clear" w:color="auto" w:fill="FFFFFF"/>
        </w:rPr>
        <w:t>统筹推进全区新污染物治理工作</w:t>
      </w:r>
      <w:r>
        <w:rPr>
          <w:rFonts w:hint="eastAsia" w:ascii="仿宋" w:hAnsi="仿宋" w:eastAsia="仿宋" w:cs="仿宋"/>
          <w:b w:val="0"/>
          <w:bCs w:val="0"/>
          <w:color w:val="000000"/>
          <w:sz w:val="32"/>
          <w:szCs w:val="32"/>
          <w:shd w:val="clear" w:color="auto" w:fill="FFFFFF"/>
          <w:lang w:eastAsia="zh-CN"/>
        </w:rPr>
        <w:t>，研究解决工作中遇到的困难和问题。</w:t>
      </w:r>
      <w:r>
        <w:rPr>
          <w:rFonts w:hint="eastAsia" w:ascii="仿宋" w:hAnsi="仿宋" w:eastAsia="仿宋" w:cs="仿宋"/>
          <w:b w:val="0"/>
          <w:bCs w:val="0"/>
          <w:color w:val="000000"/>
          <w:sz w:val="32"/>
          <w:szCs w:val="32"/>
          <w:shd w:val="clear" w:color="auto" w:fill="FFFFFF"/>
        </w:rPr>
        <w:t>各盟行政公署、市人民政府</w:t>
      </w:r>
      <w:r>
        <w:rPr>
          <w:rFonts w:hint="eastAsia" w:ascii="仿宋" w:hAnsi="仿宋" w:eastAsia="仿宋" w:cs="仿宋"/>
          <w:b w:val="0"/>
          <w:bCs w:val="0"/>
          <w:color w:val="000000"/>
          <w:sz w:val="32"/>
          <w:szCs w:val="32"/>
          <w:shd w:val="clear" w:color="auto" w:fill="FFFFFF"/>
          <w:lang w:eastAsia="zh-CN"/>
        </w:rPr>
        <w:t>要</w:t>
      </w:r>
      <w:r>
        <w:rPr>
          <w:rFonts w:hint="eastAsia" w:ascii="仿宋" w:hAnsi="仿宋" w:eastAsia="仿宋" w:cs="仿宋"/>
          <w:b w:val="0"/>
          <w:bCs w:val="0"/>
          <w:color w:val="000000"/>
          <w:sz w:val="32"/>
          <w:szCs w:val="32"/>
          <w:shd w:val="clear" w:color="auto" w:fill="FFFFFF"/>
        </w:rPr>
        <w:t>于2023年6月底前制定出台本地区新污染</w:t>
      </w:r>
      <w:r>
        <w:rPr>
          <w:rFonts w:hint="eastAsia" w:ascii="仿宋" w:hAnsi="仿宋" w:eastAsia="仿宋" w:cs="仿宋"/>
          <w:b w:val="0"/>
          <w:bCs w:val="0"/>
          <w:color w:val="000000"/>
          <w:sz w:val="32"/>
          <w:szCs w:val="32"/>
          <w:shd w:val="clear" w:color="auto" w:fill="FFFFFF"/>
          <w:lang w:eastAsia="zh-CN"/>
        </w:rPr>
        <w:t>物</w:t>
      </w:r>
      <w:r>
        <w:rPr>
          <w:rFonts w:hint="eastAsia" w:ascii="仿宋" w:hAnsi="仿宋" w:eastAsia="仿宋" w:cs="仿宋"/>
          <w:b w:val="0"/>
          <w:bCs w:val="0"/>
          <w:color w:val="000000"/>
          <w:sz w:val="32"/>
          <w:szCs w:val="32"/>
          <w:shd w:val="clear" w:color="auto" w:fill="FFFFFF"/>
        </w:rPr>
        <w:t>治理实施方案，细化分解目标任务，明确部门分工，抓好工作落实。</w:t>
      </w:r>
      <w:r>
        <w:rPr>
          <w:rFonts w:hint="eastAsia" w:ascii="仿宋" w:hAnsi="仿宋" w:eastAsia="仿宋" w:cs="仿宋"/>
          <w:b w:val="0"/>
          <w:bCs w:val="0"/>
          <w:color w:val="000000"/>
          <w:sz w:val="32"/>
          <w:szCs w:val="32"/>
          <w:shd w:val="clear" w:color="auto" w:fill="FFFFFF"/>
          <w:lang w:eastAsia="zh-CN"/>
        </w:rPr>
        <w:t>各有关部门单位要开展</w:t>
      </w:r>
      <w:r>
        <w:rPr>
          <w:rFonts w:hint="eastAsia" w:ascii="仿宋" w:hAnsi="仿宋" w:eastAsia="仿宋" w:cs="仿宋"/>
          <w:b w:val="0"/>
          <w:bCs w:val="0"/>
          <w:color w:val="000000"/>
          <w:sz w:val="32"/>
          <w:szCs w:val="32"/>
          <w:shd w:val="clear" w:color="auto" w:fill="FFFFFF"/>
        </w:rPr>
        <w:t>联合调查执法</w:t>
      </w:r>
      <w:r>
        <w:rPr>
          <w:rFonts w:hint="eastAsia" w:ascii="仿宋" w:hAnsi="仿宋" w:eastAsia="仿宋" w:cs="仿宋"/>
          <w:b w:val="0"/>
          <w:bCs w:val="0"/>
          <w:color w:val="000000"/>
          <w:sz w:val="32"/>
          <w:szCs w:val="32"/>
          <w:shd w:val="clear" w:color="auto" w:fill="FFFFFF"/>
          <w:lang w:eastAsia="zh-CN"/>
        </w:rPr>
        <w:t>，实现信息</w:t>
      </w:r>
      <w:r>
        <w:rPr>
          <w:rFonts w:hint="eastAsia" w:ascii="仿宋" w:hAnsi="仿宋" w:eastAsia="仿宋" w:cs="仿宋"/>
          <w:b w:val="0"/>
          <w:bCs w:val="0"/>
          <w:color w:val="000000"/>
          <w:sz w:val="32"/>
          <w:szCs w:val="32"/>
          <w:shd w:val="clear" w:color="auto" w:fill="FFFFFF"/>
        </w:rPr>
        <w:t>共享</w:t>
      </w:r>
      <w:r>
        <w:rPr>
          <w:rFonts w:hint="eastAsia" w:ascii="仿宋" w:hAnsi="仿宋" w:eastAsia="仿宋" w:cs="仿宋"/>
          <w:b w:val="0"/>
          <w:bCs w:val="0"/>
          <w:color w:val="000000"/>
          <w:sz w:val="32"/>
          <w:szCs w:val="32"/>
          <w:shd w:val="clear" w:color="auto" w:fill="FFFFFF"/>
          <w:lang w:eastAsia="zh-CN"/>
        </w:rPr>
        <w:t>，合力</w:t>
      </w:r>
      <w:r>
        <w:rPr>
          <w:rFonts w:hint="eastAsia" w:ascii="仿宋" w:hAnsi="仿宋" w:eastAsia="仿宋" w:cs="仿宋"/>
          <w:b w:val="0"/>
          <w:bCs w:val="0"/>
          <w:color w:val="000000"/>
          <w:sz w:val="32"/>
          <w:szCs w:val="32"/>
          <w:shd w:val="clear" w:color="auto" w:fill="FFFFFF"/>
        </w:rPr>
        <w:t>做好新污染物治理</w:t>
      </w:r>
      <w:r>
        <w:rPr>
          <w:rFonts w:hint="eastAsia" w:ascii="仿宋" w:hAnsi="仿宋" w:eastAsia="仿宋" w:cs="仿宋"/>
          <w:b w:val="0"/>
          <w:bCs w:val="0"/>
          <w:color w:val="000000"/>
          <w:sz w:val="32"/>
          <w:szCs w:val="32"/>
          <w:shd w:val="clear" w:color="auto" w:fill="FFFFFF"/>
          <w:lang w:eastAsia="zh-CN"/>
        </w:rPr>
        <w:t>各项</w:t>
      </w:r>
      <w:r>
        <w:rPr>
          <w:rFonts w:hint="eastAsia" w:ascii="仿宋" w:hAnsi="仿宋" w:eastAsia="仿宋" w:cs="仿宋"/>
          <w:b w:val="0"/>
          <w:bCs w:val="0"/>
          <w:color w:val="000000"/>
          <w:sz w:val="32"/>
          <w:szCs w:val="32"/>
          <w:shd w:val="clear" w:color="auto" w:fill="FFFFFF"/>
        </w:rPr>
        <w:t>工作</w:t>
      </w:r>
      <w:r>
        <w:rPr>
          <w:rFonts w:hint="eastAsia" w:ascii="仿宋" w:hAnsi="仿宋" w:eastAsia="仿宋" w:cs="仿宋"/>
          <w:b w:val="0"/>
          <w:bCs w:val="0"/>
          <w:color w:val="000000"/>
          <w:sz w:val="32"/>
          <w:szCs w:val="32"/>
          <w:shd w:val="clear" w:color="auto" w:fill="FFFFFF"/>
          <w:lang w:eastAsia="zh-CN"/>
        </w:rPr>
        <w:t>，</w:t>
      </w:r>
      <w:r>
        <w:rPr>
          <w:rFonts w:hint="eastAsia" w:ascii="仿宋" w:hAnsi="仿宋" w:eastAsia="仿宋" w:cs="仿宋"/>
          <w:b w:val="0"/>
          <w:bCs w:val="0"/>
          <w:color w:val="000000"/>
          <w:sz w:val="32"/>
          <w:szCs w:val="32"/>
          <w:shd w:val="clear" w:color="auto" w:fill="FFFFFF"/>
        </w:rPr>
        <w:t>2025年对本方案实施情况进行</w:t>
      </w:r>
      <w:r>
        <w:rPr>
          <w:rFonts w:hint="eastAsia" w:ascii="仿宋" w:hAnsi="仿宋" w:eastAsia="仿宋" w:cs="仿宋"/>
          <w:b w:val="0"/>
          <w:bCs w:val="0"/>
          <w:color w:val="000000"/>
          <w:sz w:val="32"/>
          <w:szCs w:val="32"/>
          <w:shd w:val="clear" w:color="auto" w:fill="FFFFFF"/>
          <w:lang w:eastAsia="zh-CN"/>
        </w:rPr>
        <w:t>全面</w:t>
      </w:r>
      <w:r>
        <w:rPr>
          <w:rFonts w:hint="eastAsia" w:ascii="仿宋" w:hAnsi="仿宋" w:eastAsia="仿宋" w:cs="仿宋"/>
          <w:b w:val="0"/>
          <w:bCs w:val="0"/>
          <w:color w:val="000000"/>
          <w:sz w:val="32"/>
          <w:szCs w:val="32"/>
          <w:shd w:val="clear" w:color="auto" w:fill="FFFFFF"/>
        </w:rPr>
        <w:t>评估。将新污染物治理中存在的突出生态环境问题纳入自治区生态环境保护督察。</w:t>
      </w:r>
      <w:r>
        <w:rPr>
          <w:rFonts w:hint="eastAsia" w:ascii="楷体" w:hAnsi="楷体" w:eastAsia="楷体" w:cs="楷体"/>
          <w:b w:val="0"/>
          <w:bCs w:val="0"/>
          <w:color w:val="000000"/>
          <w:sz w:val="32"/>
          <w:szCs w:val="32"/>
        </w:rPr>
        <w:t>（自治区生态环境厅牵头，</w:t>
      </w:r>
      <w:r>
        <w:rPr>
          <w:rFonts w:hint="eastAsia" w:ascii="楷体" w:hAnsi="楷体" w:eastAsia="楷体" w:cs="楷体"/>
          <w:b w:val="0"/>
          <w:bCs w:val="0"/>
          <w:color w:val="000000"/>
          <w:sz w:val="32"/>
          <w:szCs w:val="32"/>
          <w:lang w:eastAsia="zh-CN"/>
        </w:rPr>
        <w:t>自治区各有关部门单位</w:t>
      </w:r>
      <w:r>
        <w:rPr>
          <w:rFonts w:hint="eastAsia" w:ascii="楷体" w:hAnsi="楷体" w:eastAsia="楷体" w:cs="楷体"/>
          <w:b w:val="0"/>
          <w:bCs w:val="0"/>
          <w:color w:val="000000"/>
          <w:sz w:val="32"/>
          <w:szCs w:val="32"/>
        </w:rPr>
        <w:t>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楷体" w:hAnsi="楷体" w:eastAsia="楷体" w:cs="楷体"/>
          <w:b w:val="0"/>
          <w:bCs w:val="0"/>
          <w:color w:val="000000"/>
          <w:sz w:val="32"/>
          <w:szCs w:val="32"/>
          <w:shd w:val="clear" w:color="auto" w:fill="FFFFFF"/>
        </w:rPr>
        <w:t>（二）加强监管执法。</w:t>
      </w:r>
      <w:r>
        <w:rPr>
          <w:rFonts w:hint="eastAsia" w:ascii="仿宋" w:hAnsi="仿宋" w:eastAsia="仿宋" w:cs="仿宋"/>
          <w:b w:val="0"/>
          <w:bCs w:val="0"/>
          <w:color w:val="000000"/>
          <w:sz w:val="32"/>
          <w:szCs w:val="32"/>
          <w:shd w:val="clear" w:color="auto" w:fill="FFFFFF"/>
        </w:rPr>
        <w:t>督促企业落实主体责任，严格落实新污染物治理要求。各部门</w:t>
      </w:r>
      <w:r>
        <w:rPr>
          <w:rFonts w:hint="eastAsia" w:ascii="仿宋" w:hAnsi="仿宋" w:eastAsia="仿宋" w:cs="仿宋"/>
          <w:b w:val="0"/>
          <w:bCs w:val="0"/>
          <w:color w:val="000000"/>
          <w:sz w:val="32"/>
          <w:szCs w:val="32"/>
          <w:shd w:val="clear" w:color="auto" w:fill="FFFFFF"/>
          <w:lang w:eastAsia="zh-CN"/>
        </w:rPr>
        <w:t>单位</w:t>
      </w:r>
      <w:r>
        <w:rPr>
          <w:rFonts w:hint="eastAsia" w:ascii="仿宋" w:hAnsi="仿宋" w:eastAsia="仿宋" w:cs="仿宋"/>
          <w:b w:val="0"/>
          <w:bCs w:val="0"/>
          <w:color w:val="000000"/>
          <w:sz w:val="32"/>
          <w:szCs w:val="32"/>
          <w:shd w:val="clear" w:color="auto" w:fill="FFFFFF"/>
        </w:rPr>
        <w:t>要建立监管执法信息通报机制，强</w:t>
      </w:r>
      <w:r>
        <w:rPr>
          <w:rFonts w:hint="eastAsia" w:ascii="仿宋" w:hAnsi="仿宋" w:eastAsia="仿宋" w:cs="仿宋"/>
          <w:b w:val="0"/>
          <w:bCs w:val="0"/>
          <w:color w:val="000000"/>
          <w:sz w:val="32"/>
          <w:szCs w:val="32"/>
          <w:shd w:val="clear" w:color="auto" w:fill="FFFFFF"/>
          <w:lang w:eastAsia="zh-CN"/>
        </w:rPr>
        <w:t>化</w:t>
      </w:r>
      <w:r>
        <w:rPr>
          <w:rFonts w:hint="eastAsia" w:ascii="仿宋" w:hAnsi="仿宋" w:eastAsia="仿宋" w:cs="仿宋"/>
          <w:b w:val="0"/>
          <w:bCs w:val="0"/>
          <w:color w:val="000000"/>
          <w:sz w:val="32"/>
          <w:szCs w:val="32"/>
          <w:shd w:val="clear" w:color="auto" w:fill="FFFFFF"/>
        </w:rPr>
        <w:t>信息互通共享，加强重点管控新污染物排放执法监测和重点区域环境监测。对涉重点管控新污染物企事业单位依法开展现场检查，加大对未按规定落实环境风险管控措施企业的监督执法力</w:t>
      </w:r>
      <w:r>
        <w:rPr>
          <w:rFonts w:hint="eastAsia" w:ascii="仿宋" w:hAnsi="仿宋" w:eastAsia="仿宋" w:cs="仿宋"/>
          <w:b w:val="0"/>
          <w:bCs w:val="0"/>
          <w:color w:val="000000"/>
          <w:spacing w:val="-4"/>
          <w:sz w:val="32"/>
          <w:szCs w:val="32"/>
          <w:shd w:val="clear" w:color="auto" w:fill="FFFFFF"/>
        </w:rPr>
        <w:t>度。加强对禁止或限制类有毒有害化学物质及其相关产品生产、</w:t>
      </w:r>
      <w:r>
        <w:rPr>
          <w:rFonts w:hint="eastAsia" w:ascii="仿宋" w:hAnsi="仿宋" w:eastAsia="仿宋" w:cs="仿宋"/>
          <w:b w:val="0"/>
          <w:bCs w:val="0"/>
          <w:color w:val="000000"/>
          <w:sz w:val="32"/>
          <w:szCs w:val="32"/>
          <w:shd w:val="clear" w:color="auto" w:fill="FFFFFF"/>
        </w:rPr>
        <w:t>加工使用、进出口的监督执法。</w:t>
      </w:r>
      <w:r>
        <w:rPr>
          <w:rFonts w:hint="eastAsia" w:ascii="楷体" w:hAnsi="楷体" w:eastAsia="楷体" w:cs="楷体"/>
          <w:b w:val="0"/>
          <w:bCs w:val="0"/>
          <w:color w:val="000000"/>
          <w:sz w:val="32"/>
          <w:szCs w:val="32"/>
          <w:shd w:val="clear" w:color="auto" w:fill="FFFFFF"/>
        </w:rPr>
        <w:t>（自治区生态环境厅、农牧厅、市场监管局</w:t>
      </w:r>
      <w:r>
        <w:rPr>
          <w:rFonts w:hint="eastAsia" w:ascii="楷体" w:hAnsi="楷体" w:eastAsia="楷体" w:cs="楷体"/>
          <w:b w:val="0"/>
          <w:bCs w:val="0"/>
          <w:color w:val="000000"/>
          <w:sz w:val="32"/>
          <w:szCs w:val="32"/>
          <w:shd w:val="clear" w:color="auto" w:fill="FFFFFF"/>
          <w:lang w:eastAsia="zh-CN"/>
        </w:rPr>
        <w:t>，</w:t>
      </w:r>
      <w:r>
        <w:rPr>
          <w:rFonts w:hint="eastAsia" w:ascii="楷体" w:hAnsi="楷体" w:eastAsia="楷体" w:cs="楷体"/>
          <w:b w:val="0"/>
          <w:bCs w:val="0"/>
          <w:color w:val="000000"/>
          <w:sz w:val="32"/>
          <w:szCs w:val="32"/>
          <w:shd w:val="clear" w:color="auto" w:fill="FFFFFF"/>
        </w:rPr>
        <w:t>呼和浩特海关、满洲里海关等</w:t>
      </w:r>
      <w:r>
        <w:rPr>
          <w:rFonts w:hint="eastAsia" w:ascii="楷体" w:hAnsi="楷体" w:eastAsia="楷体" w:cs="楷体"/>
          <w:b w:val="0"/>
          <w:bCs w:val="0"/>
          <w:color w:val="000000"/>
          <w:sz w:val="32"/>
          <w:szCs w:val="32"/>
          <w:shd w:val="clear" w:color="auto" w:fill="FFFFFF"/>
          <w:lang w:eastAsia="zh-CN"/>
        </w:rPr>
        <w:t>部门单位</w:t>
      </w:r>
      <w:r>
        <w:rPr>
          <w:rFonts w:hint="eastAsia" w:ascii="楷体" w:hAnsi="楷体" w:eastAsia="楷体" w:cs="楷体"/>
          <w:b w:val="0"/>
          <w:bCs w:val="0"/>
          <w:color w:val="000000"/>
          <w:sz w:val="32"/>
          <w:szCs w:val="32"/>
          <w:shd w:val="clear" w:color="auto" w:fill="FFFFFF"/>
        </w:rPr>
        <w:t>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shd w:val="clear" w:color="auto" w:fill="FFFFFF"/>
        </w:rPr>
      </w:pPr>
      <w:r>
        <w:rPr>
          <w:rFonts w:hint="eastAsia" w:ascii="楷体" w:hAnsi="楷体" w:eastAsia="楷体" w:cs="楷体"/>
          <w:b w:val="0"/>
          <w:bCs w:val="0"/>
          <w:color w:val="000000"/>
          <w:sz w:val="32"/>
          <w:szCs w:val="32"/>
          <w:shd w:val="clear" w:color="auto" w:fill="FFFFFF"/>
        </w:rPr>
        <w:t>（三）加</w:t>
      </w:r>
      <w:r>
        <w:rPr>
          <w:rFonts w:hint="eastAsia" w:ascii="楷体" w:hAnsi="楷体" w:eastAsia="楷体" w:cs="楷体"/>
          <w:b w:val="0"/>
          <w:bCs w:val="0"/>
          <w:color w:val="000000"/>
          <w:sz w:val="32"/>
          <w:szCs w:val="32"/>
          <w:shd w:val="clear" w:color="auto" w:fill="FFFFFF"/>
          <w:lang w:eastAsia="zh-CN"/>
        </w:rPr>
        <w:t>大</w:t>
      </w:r>
      <w:r>
        <w:rPr>
          <w:rFonts w:hint="eastAsia" w:ascii="楷体" w:hAnsi="楷体" w:eastAsia="楷体" w:cs="楷体"/>
          <w:b w:val="0"/>
          <w:bCs w:val="0"/>
          <w:color w:val="000000"/>
          <w:sz w:val="32"/>
          <w:szCs w:val="32"/>
          <w:shd w:val="clear" w:color="auto" w:fill="FFFFFF"/>
        </w:rPr>
        <w:t>资金投入。</w:t>
      </w:r>
      <w:r>
        <w:rPr>
          <w:rFonts w:hint="eastAsia" w:ascii="仿宋" w:hAnsi="仿宋" w:eastAsia="仿宋" w:cs="仿宋"/>
          <w:b w:val="0"/>
          <w:bCs w:val="0"/>
          <w:color w:val="000000"/>
          <w:sz w:val="32"/>
          <w:szCs w:val="32"/>
          <w:shd w:val="clear" w:color="auto" w:fill="FFFFFF"/>
        </w:rPr>
        <w:t>自治区财政厅和各盟行政公署、市人民政府要统筹财政资金，加强新污染物治理经费保障，支持开展新污染物调查监测、筛查评估、试点示范、管控治理等工作，建立以自治区级专项资金、地方财政投入为引领的多元化资金保障制度。拓宽资金投入渠道，引导和鼓励更多社会、金融资本进入新污染物治理领域。新污染物治理按规定享受税收优惠政策。</w:t>
      </w:r>
      <w:r>
        <w:rPr>
          <w:rFonts w:hint="eastAsia" w:ascii="楷体" w:hAnsi="楷体" w:eastAsia="楷体" w:cs="楷体"/>
          <w:b w:val="0"/>
          <w:bCs w:val="0"/>
          <w:color w:val="000000"/>
          <w:sz w:val="32"/>
          <w:szCs w:val="32"/>
          <w:shd w:val="clear" w:color="auto" w:fill="FFFFFF"/>
        </w:rPr>
        <w:t>（自治区财政厅、</w:t>
      </w:r>
      <w:r>
        <w:rPr>
          <w:rFonts w:hint="eastAsia" w:ascii="楷体" w:hAnsi="楷体" w:eastAsia="楷体" w:cs="楷体"/>
          <w:b w:val="0"/>
          <w:bCs w:val="0"/>
          <w:color w:val="000000"/>
          <w:sz w:val="32"/>
          <w:szCs w:val="32"/>
          <w:shd w:val="clear" w:color="auto" w:fill="FFFFFF"/>
          <w:lang w:eastAsia="zh-CN"/>
        </w:rPr>
        <w:t>内蒙古</w:t>
      </w:r>
      <w:r>
        <w:rPr>
          <w:rFonts w:hint="eastAsia" w:ascii="楷体" w:hAnsi="楷体" w:eastAsia="楷体" w:cs="楷体"/>
          <w:b w:val="0"/>
          <w:bCs w:val="0"/>
          <w:color w:val="000000"/>
          <w:sz w:val="32"/>
          <w:szCs w:val="32"/>
          <w:shd w:val="clear" w:color="auto" w:fill="FFFFFF"/>
        </w:rPr>
        <w:t>税务局、</w:t>
      </w:r>
      <w:r>
        <w:rPr>
          <w:rFonts w:hint="eastAsia" w:ascii="楷体" w:hAnsi="楷体" w:eastAsia="楷体" w:cs="楷体"/>
          <w:b w:val="0"/>
          <w:bCs w:val="0"/>
          <w:color w:val="000000"/>
          <w:sz w:val="32"/>
          <w:szCs w:val="32"/>
          <w:shd w:val="clear" w:color="auto" w:fill="FFFFFF"/>
          <w:lang w:eastAsia="zh-CN"/>
        </w:rPr>
        <w:t>内蒙古</w:t>
      </w:r>
      <w:r>
        <w:rPr>
          <w:rFonts w:hint="eastAsia" w:ascii="楷体" w:hAnsi="楷体" w:eastAsia="楷体" w:cs="楷体"/>
          <w:b w:val="0"/>
          <w:bCs w:val="0"/>
          <w:color w:val="000000"/>
          <w:sz w:val="32"/>
          <w:szCs w:val="32"/>
          <w:shd w:val="clear" w:color="auto" w:fill="FFFFFF"/>
        </w:rPr>
        <w:t>银保监局等</w:t>
      </w:r>
      <w:r>
        <w:rPr>
          <w:rFonts w:hint="eastAsia" w:ascii="楷体" w:hAnsi="楷体" w:eastAsia="楷体" w:cs="楷体"/>
          <w:b w:val="0"/>
          <w:bCs w:val="0"/>
          <w:color w:val="000000"/>
          <w:sz w:val="32"/>
          <w:szCs w:val="32"/>
          <w:shd w:val="clear" w:color="auto" w:fill="FFFFFF"/>
          <w:lang w:eastAsia="zh-CN"/>
        </w:rPr>
        <w:t>部门单位</w:t>
      </w:r>
      <w:r>
        <w:rPr>
          <w:rFonts w:hint="eastAsia" w:ascii="楷体" w:hAnsi="楷体" w:eastAsia="楷体" w:cs="楷体"/>
          <w:b w:val="0"/>
          <w:bCs w:val="0"/>
          <w:color w:val="000000"/>
          <w:sz w:val="32"/>
          <w:szCs w:val="32"/>
          <w:shd w:val="clear" w:color="auto" w:fill="FFFFFF"/>
        </w:rPr>
        <w:t>按职责分工负责）</w:t>
      </w:r>
    </w:p>
    <w:p>
      <w:pPr>
        <w:keepNext w:val="0"/>
        <w:keepLines w:val="0"/>
        <w:pageBreakBefore w:val="0"/>
        <w:widowControl w:val="0"/>
        <w:kinsoku/>
        <w:wordWrap/>
        <w:overflowPunct/>
        <w:topLinePunct/>
        <w:autoSpaceDE/>
        <w:autoSpaceDN/>
        <w:bidi w:val="0"/>
        <w:adjustRightInd/>
        <w:snapToGrid/>
        <w:spacing w:line="580" w:lineRule="exact"/>
        <w:ind w:firstLine="624"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color w:val="000000"/>
          <w:spacing w:val="-4"/>
          <w:sz w:val="32"/>
          <w:szCs w:val="32"/>
          <w:shd w:val="clear" w:color="auto" w:fill="FFFFFF"/>
        </w:rPr>
        <w:t>（四）加强宣传引导。</w:t>
      </w:r>
      <w:r>
        <w:rPr>
          <w:rFonts w:hint="eastAsia" w:ascii="仿宋" w:hAnsi="仿宋" w:eastAsia="仿宋" w:cs="仿宋"/>
          <w:b w:val="0"/>
          <w:bCs w:val="0"/>
          <w:color w:val="000000"/>
          <w:spacing w:val="-4"/>
          <w:sz w:val="32"/>
          <w:szCs w:val="32"/>
          <w:shd w:val="clear" w:color="auto" w:fill="FFFFFF"/>
        </w:rPr>
        <w:t>加强法律法规政策宣传解读。广泛开</w:t>
      </w:r>
      <w:r>
        <w:rPr>
          <w:rFonts w:hint="eastAsia" w:ascii="仿宋" w:hAnsi="仿宋" w:eastAsia="仿宋" w:cs="仿宋"/>
          <w:b w:val="0"/>
          <w:bCs w:val="0"/>
          <w:color w:val="000000"/>
          <w:sz w:val="32"/>
          <w:szCs w:val="32"/>
          <w:shd w:val="clear" w:color="auto" w:fill="FFFFFF"/>
        </w:rPr>
        <w:t>展新污染物治理科普宣传教育，不断提高公众对新污染物环境和健康危害的科学认识，增强绿色消费理念。鼓励公众通过多种渠道</w:t>
      </w:r>
      <w:r>
        <w:rPr>
          <w:rFonts w:hint="eastAsia" w:ascii="仿宋" w:hAnsi="仿宋" w:eastAsia="仿宋" w:cs="仿宋"/>
          <w:b w:val="0"/>
          <w:bCs w:val="0"/>
          <w:color w:val="000000"/>
          <w:spacing w:val="-4"/>
          <w:sz w:val="32"/>
          <w:szCs w:val="32"/>
          <w:shd w:val="clear" w:color="auto" w:fill="FFFFFF"/>
        </w:rPr>
        <w:t>举报涉新污染物环境违法犯罪行为，充分发挥社会舆论监督作</w:t>
      </w:r>
      <w:r>
        <w:rPr>
          <w:rFonts w:hint="eastAsia" w:ascii="仿宋" w:hAnsi="仿宋" w:eastAsia="仿宋" w:cs="仿宋"/>
          <w:b w:val="0"/>
          <w:bCs w:val="0"/>
          <w:color w:val="000000"/>
          <w:sz w:val="32"/>
          <w:szCs w:val="32"/>
          <w:shd w:val="clear" w:color="auto" w:fill="FFFFFF"/>
        </w:rPr>
        <w:t>用。积极参与化学品环境国际公约履约行动和宣传活动，充分发</w:t>
      </w:r>
      <w:r>
        <w:rPr>
          <w:rFonts w:hint="eastAsia" w:ascii="仿宋" w:hAnsi="仿宋" w:eastAsia="仿宋" w:cs="仿宋"/>
          <w:b w:val="0"/>
          <w:bCs w:val="0"/>
          <w:color w:val="000000"/>
          <w:spacing w:val="-4"/>
          <w:sz w:val="32"/>
          <w:szCs w:val="32"/>
          <w:shd w:val="clear" w:color="auto" w:fill="FFFFFF"/>
        </w:rPr>
        <w:t>挥自治区地方履约作用。</w:t>
      </w:r>
      <w:r>
        <w:rPr>
          <w:rFonts w:hint="eastAsia" w:ascii="楷体" w:hAnsi="楷体" w:eastAsia="楷体" w:cs="楷体"/>
          <w:b w:val="0"/>
          <w:bCs w:val="0"/>
          <w:color w:val="000000"/>
          <w:spacing w:val="-4"/>
          <w:sz w:val="32"/>
          <w:szCs w:val="32"/>
          <w:shd w:val="clear" w:color="auto" w:fill="FFFFFF"/>
        </w:rPr>
        <w:t>（自治区生态环境厅牵头，</w:t>
      </w:r>
      <w:r>
        <w:rPr>
          <w:rFonts w:hint="eastAsia" w:ascii="楷体" w:hAnsi="楷体" w:eastAsia="楷体" w:cs="楷体"/>
          <w:b w:val="0"/>
          <w:bCs w:val="0"/>
          <w:color w:val="000000"/>
          <w:spacing w:val="-4"/>
          <w:sz w:val="32"/>
          <w:szCs w:val="32"/>
          <w:shd w:val="clear" w:color="auto" w:fill="FFFFFF"/>
          <w:lang w:eastAsia="zh-CN"/>
        </w:rPr>
        <w:t>自治区各</w:t>
      </w:r>
      <w:r>
        <w:rPr>
          <w:rFonts w:hint="eastAsia" w:ascii="楷体" w:hAnsi="楷体" w:eastAsia="楷体" w:cs="楷体"/>
          <w:b w:val="0"/>
          <w:bCs w:val="0"/>
          <w:color w:val="000000"/>
          <w:spacing w:val="-4"/>
          <w:sz w:val="32"/>
          <w:szCs w:val="32"/>
          <w:shd w:val="clear" w:color="auto" w:fill="FFFFFF"/>
        </w:rPr>
        <w:t>有</w:t>
      </w:r>
      <w:r>
        <w:rPr>
          <w:rFonts w:hint="eastAsia" w:ascii="楷体" w:hAnsi="楷体" w:eastAsia="楷体" w:cs="楷体"/>
          <w:b w:val="0"/>
          <w:bCs w:val="0"/>
          <w:color w:val="000000"/>
          <w:sz w:val="32"/>
          <w:szCs w:val="32"/>
          <w:shd w:val="clear" w:color="auto" w:fill="FFFFFF"/>
        </w:rPr>
        <w:t>关部门</w:t>
      </w:r>
      <w:r>
        <w:rPr>
          <w:rFonts w:hint="eastAsia" w:ascii="楷体" w:hAnsi="楷体" w:eastAsia="楷体" w:cs="楷体"/>
          <w:b w:val="0"/>
          <w:bCs w:val="0"/>
          <w:color w:val="000000"/>
          <w:sz w:val="32"/>
          <w:szCs w:val="32"/>
          <w:shd w:val="clear" w:color="auto" w:fill="FFFFFF"/>
          <w:lang w:eastAsia="zh-CN"/>
        </w:rPr>
        <w:t>单位</w:t>
      </w:r>
      <w:r>
        <w:rPr>
          <w:rFonts w:hint="eastAsia" w:ascii="楷体" w:hAnsi="楷体" w:eastAsia="楷体" w:cs="楷体"/>
          <w:b w:val="0"/>
          <w:bCs w:val="0"/>
          <w:color w:val="000000"/>
          <w:sz w:val="32"/>
          <w:szCs w:val="32"/>
          <w:shd w:val="clear" w:color="auto" w:fill="FFFFFF"/>
        </w:rPr>
        <w:t>按职责分工负责）</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简体" w:hAnsi="黑体" w:eastAsia="方正小标宋简体" w:cs="方正小标宋简体"/>
          <w:bCs/>
          <w:sz w:val="44"/>
          <w:szCs w:val="48"/>
        </w:rPr>
      </w:pPr>
    </w:p>
    <w:p>
      <w:pPr>
        <w:keepNext w:val="0"/>
        <w:keepLines w:val="0"/>
        <w:pageBreakBefore w:val="0"/>
        <w:widowControl w:val="0"/>
        <w:kinsoku/>
        <w:wordWrap/>
        <w:overflowPunct/>
        <w:topLinePunct/>
        <w:autoSpaceDE/>
        <w:autoSpaceDN/>
        <w:bidi w:val="0"/>
        <w:adjustRightInd/>
        <w:snapToGrid/>
        <w:textAlignment w:val="auto"/>
        <w:rPr>
          <w:rFonts w:hint="eastAsia"/>
        </w:rPr>
      </w:pPr>
    </w:p>
    <w:bookmarkEnd w:id="1"/>
    <w:p>
      <w:pPr>
        <w:keepNext w:val="0"/>
        <w:keepLines w:val="0"/>
        <w:pageBreakBefore w:val="0"/>
        <w:widowControl w:val="0"/>
        <w:kinsoku/>
        <w:wordWrap/>
        <w:overflowPunct/>
        <w:topLinePunct/>
        <w:autoSpaceDE/>
        <w:autoSpaceDN/>
        <w:bidi w:val="0"/>
        <w:adjustRightInd/>
        <w:snapToGrid/>
        <w:textAlignment w:val="auto"/>
        <w:rPr>
          <w:rFonts w:hint="eastAsia"/>
        </w:rPr>
      </w:pPr>
    </w:p>
    <w:p>
      <w:pPr>
        <w:keepNext w:val="0"/>
        <w:keepLines w:val="0"/>
        <w:pageBreakBefore w:val="0"/>
        <w:widowControl w:val="0"/>
        <w:kinsoku/>
        <w:wordWrap/>
        <w:overflowPunct/>
        <w:topLinePunct/>
        <w:autoSpaceDE/>
        <w:autoSpaceDN/>
        <w:bidi w:val="0"/>
        <w:adjustRightInd/>
        <w:snapToGrid/>
        <w:textAlignment w:val="auto"/>
        <w:rPr>
          <w:rFonts w:hint="eastAsia"/>
        </w:rPr>
      </w:pPr>
    </w:p>
    <w:p>
      <w:pPr>
        <w:keepNext w:val="0"/>
        <w:keepLines w:val="0"/>
        <w:pageBreakBefore w:val="0"/>
        <w:widowControl w:val="0"/>
        <w:kinsoku/>
        <w:wordWrap/>
        <w:overflowPunct/>
        <w:topLinePunct/>
        <w:autoSpaceDE/>
        <w:autoSpaceDN/>
        <w:bidi w:val="0"/>
        <w:adjustRightInd/>
        <w:snapToGrid/>
        <w:textAlignment w:val="auto"/>
        <w:rPr>
          <w:rFonts w:hint="eastAsia"/>
        </w:rPr>
      </w:pPr>
    </w:p>
    <w:p>
      <w:pPr>
        <w:keepNext w:val="0"/>
        <w:keepLines w:val="0"/>
        <w:pageBreakBefore w:val="0"/>
        <w:widowControl w:val="0"/>
        <w:kinsoku/>
        <w:wordWrap/>
        <w:overflowPunct/>
        <w:topLinePunct/>
        <w:autoSpaceDE/>
        <w:autoSpaceDN/>
        <w:bidi w:val="0"/>
        <w:adjustRightInd/>
        <w:snapToGrid/>
        <w:textAlignment w:val="auto"/>
        <w:rPr>
          <w:rFonts w:hint="eastAsia"/>
        </w:rPr>
      </w:pPr>
    </w:p>
    <w:p>
      <w:pPr>
        <w:keepNext w:val="0"/>
        <w:keepLines w:val="0"/>
        <w:pageBreakBefore w:val="0"/>
        <w:widowControl w:val="0"/>
        <w:kinsoku/>
        <w:wordWrap/>
        <w:overflowPunct/>
        <w:topLinePunct/>
        <w:autoSpaceDE/>
        <w:autoSpaceDN/>
        <w:bidi w:val="0"/>
        <w:adjustRightInd/>
        <w:snapToGrid/>
        <w:textAlignment w:val="auto"/>
        <w:rPr>
          <w:rFonts w:hint="eastAsia"/>
        </w:rPr>
      </w:pPr>
    </w:p>
    <w:p>
      <w:pPr>
        <w:keepNext w:val="0"/>
        <w:keepLines w:val="0"/>
        <w:pageBreakBefore w:val="0"/>
        <w:widowControl w:val="0"/>
        <w:kinsoku/>
        <w:wordWrap/>
        <w:overflowPunct/>
        <w:topLinePunct/>
        <w:autoSpaceDE/>
        <w:autoSpaceDN/>
        <w:bidi w:val="0"/>
        <w:adjustRightInd/>
        <w:snapToGrid/>
        <w:textAlignment w:val="auto"/>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7"/>
        <w:tblW w:w="8968"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315" w:leftChars="150" w:right="210" w:right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210" w:rightChars="100" w:firstLine="0" w:firstLineChars="0"/>
              <w:textAlignment w:val="auto"/>
              <w:rPr>
                <w:rFonts w:hint="eastAsia" w:ascii="仿宋" w:hAnsi="仿宋" w:eastAsia="仿宋" w:cs="仿宋"/>
                <w:sz w:val="28"/>
              </w:rPr>
            </w:pPr>
            <w:r>
              <w:rPr>
                <w:rFonts w:hint="eastAsia" w:ascii="仿宋" w:hAnsi="仿宋" w:eastAsia="仿宋" w:cs="仿宋"/>
                <w:sz w:val="28"/>
              </w:rPr>
              <w:t>自治区人大常委会办公厅、政协办公厅，</w:t>
            </w:r>
            <w:r>
              <w:rPr>
                <w:rFonts w:hint="eastAsia" w:ascii="仿宋" w:hAnsi="仿宋" w:eastAsia="仿宋" w:cs="仿宋"/>
                <w:sz w:val="28"/>
                <w:lang w:eastAsia="zh-CN"/>
              </w:rPr>
              <w:t>自治区监委，自治区</w:t>
            </w:r>
            <w:r>
              <w:rPr>
                <w:rFonts w:hint="eastAsia" w:ascii="仿宋" w:hAnsi="仿宋" w:eastAsia="仿宋" w:cs="仿宋"/>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210" w:rightChars="100" w:firstLine="840" w:firstLineChars="300"/>
              <w:textAlignment w:val="auto"/>
              <w:rPr>
                <w:rFonts w:hint="eastAsia" w:ascii="仿宋" w:hAnsi="仿宋" w:eastAsia="仿宋" w:cs="仿宋"/>
                <w:sz w:val="28"/>
              </w:rPr>
            </w:pP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8" w:type="dxa"/>
            <w:noWrap w:val="0"/>
            <w:vAlign w:val="top"/>
          </w:tcPr>
          <w:p>
            <w:pPr>
              <w:keepNext w:val="0"/>
              <w:keepLines w:val="0"/>
              <w:pageBreakBefore w:val="0"/>
              <w:widowControl w:val="0"/>
              <w:kinsoku/>
              <w:wordWrap/>
              <w:overflowPunct/>
              <w:topLinePunct w:val="0"/>
              <w:autoSpaceDE/>
              <w:autoSpaceDN/>
              <w:bidi w:val="0"/>
              <w:adjustRightInd/>
              <w:snapToGrid/>
              <w:ind w:right="210" w:rightChars="100" w:firstLine="280" w:firstLineChars="100"/>
              <w:textAlignment w:val="auto"/>
              <w:rPr>
                <w:rFonts w:hint="eastAsia" w:ascii="仿宋" w:hAnsi="仿宋" w:eastAsia="仿宋" w:cs="仿宋"/>
                <w:sz w:val="28"/>
              </w:rPr>
            </w:pPr>
            <w:r>
              <w:rPr>
                <w:rFonts w:hint="eastAsia" w:ascii="仿宋" w:hAnsi="仿宋" w:eastAsia="仿宋" w:cs="仿宋"/>
                <w:sz w:val="28"/>
              </w:rPr>
              <w:t>内蒙古自治区人民政府办公厅文电处       202</w:t>
            </w:r>
            <w:r>
              <w:rPr>
                <w:rFonts w:hint="eastAsia" w:ascii="仿宋" w:hAnsi="仿宋" w:eastAsia="仿宋" w:cs="仿宋"/>
                <w:sz w:val="28"/>
                <w:lang w:val="en-US" w:eastAsia="zh-CN"/>
              </w:rPr>
              <w:t>3</w:t>
            </w:r>
            <w:r>
              <w:rPr>
                <w:rFonts w:hint="eastAsia" w:ascii="仿宋" w:hAnsi="仿宋" w:eastAsia="仿宋" w:cs="仿宋"/>
                <w:sz w:val="28"/>
              </w:rPr>
              <w:t>年</w:t>
            </w:r>
            <w:r>
              <w:rPr>
                <w:rFonts w:hint="eastAsia" w:ascii="仿宋" w:hAnsi="仿宋" w:eastAsia="仿宋" w:cs="仿宋"/>
                <w:sz w:val="28"/>
                <w:lang w:val="en-US" w:eastAsia="zh-CN"/>
              </w:rPr>
              <w:t>2</w:t>
            </w:r>
            <w:r>
              <w:rPr>
                <w:rFonts w:hint="eastAsia" w:ascii="仿宋" w:hAnsi="仿宋" w:eastAsia="仿宋" w:cs="仿宋"/>
                <w:sz w:val="28"/>
              </w:rPr>
              <w:t>月</w:t>
            </w:r>
            <w:r>
              <w:rPr>
                <w:rFonts w:hint="eastAsia" w:ascii="仿宋" w:hAnsi="仿宋" w:eastAsia="仿宋" w:cs="仿宋"/>
                <w:sz w:val="28"/>
                <w:lang w:val="en-US" w:eastAsia="zh-CN"/>
              </w:rPr>
              <w:t>27</w:t>
            </w:r>
            <w:r>
              <w:rPr>
                <w:rFonts w:hint="eastAsia" w:ascii="仿宋" w:hAnsi="仿宋" w:eastAsia="仿宋" w:cs="仿宋"/>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ind w:right="210" w:rightChars="100"/>
        <w:textAlignment w:val="auto"/>
        <w:rPr>
          <w:rFonts w:hint="eastAsia"/>
        </w:rPr>
      </w:pPr>
    </w:p>
    <w:sectPr>
      <w:headerReference r:id="rId3" w:type="default"/>
      <w:footerReference r:id="rId5" w:type="default"/>
      <w:headerReference r:id="rId4" w:type="even"/>
      <w:footerReference r:id="rId6" w:type="even"/>
      <w:pgSz w:w="11906" w:h="16838"/>
      <w:pgMar w:top="2041"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2E5"/>
    <w:rsid w:val="0000053B"/>
    <w:rsid w:val="00000BC8"/>
    <w:rsid w:val="00000D35"/>
    <w:rsid w:val="00000E8A"/>
    <w:rsid w:val="00001A5E"/>
    <w:rsid w:val="00007D4A"/>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4A"/>
    <w:rsid w:val="0004119F"/>
    <w:rsid w:val="00041495"/>
    <w:rsid w:val="00043109"/>
    <w:rsid w:val="00043BA4"/>
    <w:rsid w:val="00045126"/>
    <w:rsid w:val="00047737"/>
    <w:rsid w:val="0005120B"/>
    <w:rsid w:val="00053149"/>
    <w:rsid w:val="00053D28"/>
    <w:rsid w:val="00055C21"/>
    <w:rsid w:val="00056556"/>
    <w:rsid w:val="00060597"/>
    <w:rsid w:val="00060CE0"/>
    <w:rsid w:val="000615CF"/>
    <w:rsid w:val="00062727"/>
    <w:rsid w:val="0006347A"/>
    <w:rsid w:val="000671EE"/>
    <w:rsid w:val="00070196"/>
    <w:rsid w:val="000701C3"/>
    <w:rsid w:val="00071DE3"/>
    <w:rsid w:val="00071E83"/>
    <w:rsid w:val="0007324B"/>
    <w:rsid w:val="00074623"/>
    <w:rsid w:val="00074695"/>
    <w:rsid w:val="00076F96"/>
    <w:rsid w:val="00082970"/>
    <w:rsid w:val="0008397E"/>
    <w:rsid w:val="00085F06"/>
    <w:rsid w:val="00086644"/>
    <w:rsid w:val="00090C56"/>
    <w:rsid w:val="00090E87"/>
    <w:rsid w:val="00090EB2"/>
    <w:rsid w:val="00097E64"/>
    <w:rsid w:val="000A1E68"/>
    <w:rsid w:val="000A2307"/>
    <w:rsid w:val="000A26F8"/>
    <w:rsid w:val="000A3DA4"/>
    <w:rsid w:val="000A51DB"/>
    <w:rsid w:val="000A7F88"/>
    <w:rsid w:val="000B0241"/>
    <w:rsid w:val="000B182B"/>
    <w:rsid w:val="000B2C2B"/>
    <w:rsid w:val="000B318D"/>
    <w:rsid w:val="000B3848"/>
    <w:rsid w:val="000B483E"/>
    <w:rsid w:val="000B76CD"/>
    <w:rsid w:val="000C19E6"/>
    <w:rsid w:val="000C67FC"/>
    <w:rsid w:val="000D1918"/>
    <w:rsid w:val="000D2276"/>
    <w:rsid w:val="000D3315"/>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4FD5"/>
    <w:rsid w:val="00105B76"/>
    <w:rsid w:val="001106F2"/>
    <w:rsid w:val="00110B09"/>
    <w:rsid w:val="0011191E"/>
    <w:rsid w:val="0011471C"/>
    <w:rsid w:val="001147E4"/>
    <w:rsid w:val="00114AC4"/>
    <w:rsid w:val="00114FD2"/>
    <w:rsid w:val="001166E7"/>
    <w:rsid w:val="00117691"/>
    <w:rsid w:val="0012067D"/>
    <w:rsid w:val="00120FA6"/>
    <w:rsid w:val="00121523"/>
    <w:rsid w:val="00121A80"/>
    <w:rsid w:val="0012298D"/>
    <w:rsid w:val="00122EA1"/>
    <w:rsid w:val="00124049"/>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3AE0"/>
    <w:rsid w:val="00145C0B"/>
    <w:rsid w:val="00145D2E"/>
    <w:rsid w:val="00146D53"/>
    <w:rsid w:val="00146EE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443C"/>
    <w:rsid w:val="00176277"/>
    <w:rsid w:val="001774E2"/>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074F"/>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1F6D2C"/>
    <w:rsid w:val="002014F1"/>
    <w:rsid w:val="002016DC"/>
    <w:rsid w:val="00201952"/>
    <w:rsid w:val="00202305"/>
    <w:rsid w:val="00203445"/>
    <w:rsid w:val="002037DD"/>
    <w:rsid w:val="00203FE2"/>
    <w:rsid w:val="00205C6F"/>
    <w:rsid w:val="002112BA"/>
    <w:rsid w:val="00211B40"/>
    <w:rsid w:val="002134C2"/>
    <w:rsid w:val="0021430F"/>
    <w:rsid w:val="0022010B"/>
    <w:rsid w:val="00220CB1"/>
    <w:rsid w:val="00222BE8"/>
    <w:rsid w:val="00225BC5"/>
    <w:rsid w:val="00226765"/>
    <w:rsid w:val="002301CC"/>
    <w:rsid w:val="00230DF7"/>
    <w:rsid w:val="00233CA4"/>
    <w:rsid w:val="002347A2"/>
    <w:rsid w:val="00237D8D"/>
    <w:rsid w:val="00243573"/>
    <w:rsid w:val="002438BD"/>
    <w:rsid w:val="00244F58"/>
    <w:rsid w:val="00246C99"/>
    <w:rsid w:val="00247D67"/>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25EA"/>
    <w:rsid w:val="002750B4"/>
    <w:rsid w:val="00275388"/>
    <w:rsid w:val="002755E6"/>
    <w:rsid w:val="00277086"/>
    <w:rsid w:val="0027732C"/>
    <w:rsid w:val="00277BD5"/>
    <w:rsid w:val="00284880"/>
    <w:rsid w:val="002856B5"/>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ABA"/>
    <w:rsid w:val="002C5B09"/>
    <w:rsid w:val="002D063C"/>
    <w:rsid w:val="002D2CF6"/>
    <w:rsid w:val="002D31DC"/>
    <w:rsid w:val="002D3F3C"/>
    <w:rsid w:val="002D4032"/>
    <w:rsid w:val="002D4B7D"/>
    <w:rsid w:val="002D5A5E"/>
    <w:rsid w:val="002D7462"/>
    <w:rsid w:val="002D79E5"/>
    <w:rsid w:val="002E0919"/>
    <w:rsid w:val="002E2F22"/>
    <w:rsid w:val="002E3CC3"/>
    <w:rsid w:val="002F5BA9"/>
    <w:rsid w:val="00301AC3"/>
    <w:rsid w:val="00302690"/>
    <w:rsid w:val="00302982"/>
    <w:rsid w:val="00303418"/>
    <w:rsid w:val="00305DF9"/>
    <w:rsid w:val="00307989"/>
    <w:rsid w:val="00316104"/>
    <w:rsid w:val="00317237"/>
    <w:rsid w:val="00321960"/>
    <w:rsid w:val="00322404"/>
    <w:rsid w:val="00322E30"/>
    <w:rsid w:val="003238DF"/>
    <w:rsid w:val="00324C04"/>
    <w:rsid w:val="00330F66"/>
    <w:rsid w:val="003340DF"/>
    <w:rsid w:val="00334343"/>
    <w:rsid w:val="003347A0"/>
    <w:rsid w:val="00336F88"/>
    <w:rsid w:val="003404B0"/>
    <w:rsid w:val="00340FF0"/>
    <w:rsid w:val="003410AF"/>
    <w:rsid w:val="00341A6E"/>
    <w:rsid w:val="00341F6C"/>
    <w:rsid w:val="00342CC3"/>
    <w:rsid w:val="00343E0C"/>
    <w:rsid w:val="00344DA3"/>
    <w:rsid w:val="00350F9A"/>
    <w:rsid w:val="00351987"/>
    <w:rsid w:val="00351C78"/>
    <w:rsid w:val="00351F4C"/>
    <w:rsid w:val="00352A64"/>
    <w:rsid w:val="0035334E"/>
    <w:rsid w:val="003549D0"/>
    <w:rsid w:val="003557E4"/>
    <w:rsid w:val="0035706E"/>
    <w:rsid w:val="00361A29"/>
    <w:rsid w:val="00365B2B"/>
    <w:rsid w:val="0036715B"/>
    <w:rsid w:val="00367E4A"/>
    <w:rsid w:val="00371465"/>
    <w:rsid w:val="003725D7"/>
    <w:rsid w:val="0037414E"/>
    <w:rsid w:val="0037427E"/>
    <w:rsid w:val="00375606"/>
    <w:rsid w:val="00376B4C"/>
    <w:rsid w:val="00381A7A"/>
    <w:rsid w:val="00381DD7"/>
    <w:rsid w:val="00385438"/>
    <w:rsid w:val="00385B36"/>
    <w:rsid w:val="003878A5"/>
    <w:rsid w:val="00390619"/>
    <w:rsid w:val="00390C49"/>
    <w:rsid w:val="0039202C"/>
    <w:rsid w:val="00392B94"/>
    <w:rsid w:val="0039364B"/>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35B7"/>
    <w:rsid w:val="003B59D9"/>
    <w:rsid w:val="003B7E04"/>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1A07"/>
    <w:rsid w:val="00402914"/>
    <w:rsid w:val="00402EDB"/>
    <w:rsid w:val="004100FD"/>
    <w:rsid w:val="0041232A"/>
    <w:rsid w:val="004125FC"/>
    <w:rsid w:val="00412AD9"/>
    <w:rsid w:val="00414203"/>
    <w:rsid w:val="00415492"/>
    <w:rsid w:val="00415546"/>
    <w:rsid w:val="004178C8"/>
    <w:rsid w:val="00423C35"/>
    <w:rsid w:val="00425576"/>
    <w:rsid w:val="004272C2"/>
    <w:rsid w:val="004278D4"/>
    <w:rsid w:val="00430D45"/>
    <w:rsid w:val="00431DA3"/>
    <w:rsid w:val="00432A0C"/>
    <w:rsid w:val="00433DE5"/>
    <w:rsid w:val="00434CD2"/>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63DDD"/>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2129"/>
    <w:rsid w:val="004932B4"/>
    <w:rsid w:val="00493DD9"/>
    <w:rsid w:val="00496CF3"/>
    <w:rsid w:val="00496D57"/>
    <w:rsid w:val="004A135E"/>
    <w:rsid w:val="004A373F"/>
    <w:rsid w:val="004A464E"/>
    <w:rsid w:val="004A4859"/>
    <w:rsid w:val="004B0832"/>
    <w:rsid w:val="004B1A44"/>
    <w:rsid w:val="004B1D23"/>
    <w:rsid w:val="004B5CC9"/>
    <w:rsid w:val="004B72BC"/>
    <w:rsid w:val="004C0FC4"/>
    <w:rsid w:val="004C119D"/>
    <w:rsid w:val="004C1246"/>
    <w:rsid w:val="004C1EC2"/>
    <w:rsid w:val="004C4F15"/>
    <w:rsid w:val="004C61B8"/>
    <w:rsid w:val="004C7700"/>
    <w:rsid w:val="004D028D"/>
    <w:rsid w:val="004D3D71"/>
    <w:rsid w:val="004D4FBD"/>
    <w:rsid w:val="004E1031"/>
    <w:rsid w:val="004E16F4"/>
    <w:rsid w:val="004E1CA8"/>
    <w:rsid w:val="004E201A"/>
    <w:rsid w:val="004E2788"/>
    <w:rsid w:val="004E28A4"/>
    <w:rsid w:val="004E3E2A"/>
    <w:rsid w:val="004E441F"/>
    <w:rsid w:val="004F0E59"/>
    <w:rsid w:val="004F1A93"/>
    <w:rsid w:val="004F27DA"/>
    <w:rsid w:val="004F29A2"/>
    <w:rsid w:val="004F2EAE"/>
    <w:rsid w:val="004F2FDA"/>
    <w:rsid w:val="004F49DE"/>
    <w:rsid w:val="004F4C83"/>
    <w:rsid w:val="004F564A"/>
    <w:rsid w:val="004F5932"/>
    <w:rsid w:val="004F6088"/>
    <w:rsid w:val="0050055F"/>
    <w:rsid w:val="00501A8E"/>
    <w:rsid w:val="00502109"/>
    <w:rsid w:val="00502983"/>
    <w:rsid w:val="00504176"/>
    <w:rsid w:val="005045F2"/>
    <w:rsid w:val="0051102B"/>
    <w:rsid w:val="0051110B"/>
    <w:rsid w:val="00513E02"/>
    <w:rsid w:val="005141F0"/>
    <w:rsid w:val="00514727"/>
    <w:rsid w:val="005163A1"/>
    <w:rsid w:val="0051691A"/>
    <w:rsid w:val="005216DB"/>
    <w:rsid w:val="00522BE1"/>
    <w:rsid w:val="00525134"/>
    <w:rsid w:val="00525821"/>
    <w:rsid w:val="00527055"/>
    <w:rsid w:val="00527860"/>
    <w:rsid w:val="005302E8"/>
    <w:rsid w:val="00537C60"/>
    <w:rsid w:val="005403BB"/>
    <w:rsid w:val="00540508"/>
    <w:rsid w:val="00541462"/>
    <w:rsid w:val="00541514"/>
    <w:rsid w:val="00545692"/>
    <w:rsid w:val="00547939"/>
    <w:rsid w:val="0055006E"/>
    <w:rsid w:val="005528A4"/>
    <w:rsid w:val="0055343F"/>
    <w:rsid w:val="005538B1"/>
    <w:rsid w:val="00553A08"/>
    <w:rsid w:val="00554135"/>
    <w:rsid w:val="005570A3"/>
    <w:rsid w:val="00557BB6"/>
    <w:rsid w:val="00561030"/>
    <w:rsid w:val="0056162A"/>
    <w:rsid w:val="005617E0"/>
    <w:rsid w:val="005618EC"/>
    <w:rsid w:val="005623D2"/>
    <w:rsid w:val="0056793D"/>
    <w:rsid w:val="00570476"/>
    <w:rsid w:val="005758B0"/>
    <w:rsid w:val="0057593B"/>
    <w:rsid w:val="005761DA"/>
    <w:rsid w:val="00576B9B"/>
    <w:rsid w:val="005775A5"/>
    <w:rsid w:val="00577A94"/>
    <w:rsid w:val="00577CD6"/>
    <w:rsid w:val="005815D3"/>
    <w:rsid w:val="00581C4B"/>
    <w:rsid w:val="00582067"/>
    <w:rsid w:val="005820C9"/>
    <w:rsid w:val="00582F58"/>
    <w:rsid w:val="005847C1"/>
    <w:rsid w:val="005903E6"/>
    <w:rsid w:val="005906A6"/>
    <w:rsid w:val="00590E74"/>
    <w:rsid w:val="00593B63"/>
    <w:rsid w:val="005A1F8D"/>
    <w:rsid w:val="005A2951"/>
    <w:rsid w:val="005A6087"/>
    <w:rsid w:val="005A67BB"/>
    <w:rsid w:val="005A740E"/>
    <w:rsid w:val="005B0120"/>
    <w:rsid w:val="005B0BCC"/>
    <w:rsid w:val="005B2090"/>
    <w:rsid w:val="005B2184"/>
    <w:rsid w:val="005B2A3B"/>
    <w:rsid w:val="005B2A9E"/>
    <w:rsid w:val="005B2AFE"/>
    <w:rsid w:val="005B39F8"/>
    <w:rsid w:val="005B3F4F"/>
    <w:rsid w:val="005B5732"/>
    <w:rsid w:val="005C2B4E"/>
    <w:rsid w:val="005C5E3B"/>
    <w:rsid w:val="005C663F"/>
    <w:rsid w:val="005C79E2"/>
    <w:rsid w:val="005D07B3"/>
    <w:rsid w:val="005D1611"/>
    <w:rsid w:val="005D2741"/>
    <w:rsid w:val="005D2D65"/>
    <w:rsid w:val="005D457C"/>
    <w:rsid w:val="005D6C7E"/>
    <w:rsid w:val="005D6DD1"/>
    <w:rsid w:val="005E0597"/>
    <w:rsid w:val="005E0DCD"/>
    <w:rsid w:val="005E5234"/>
    <w:rsid w:val="005E7F3F"/>
    <w:rsid w:val="005F38E6"/>
    <w:rsid w:val="005F6CAA"/>
    <w:rsid w:val="006000F7"/>
    <w:rsid w:val="00602DE5"/>
    <w:rsid w:val="0060451F"/>
    <w:rsid w:val="006049B5"/>
    <w:rsid w:val="006054BF"/>
    <w:rsid w:val="0060556C"/>
    <w:rsid w:val="00605FB9"/>
    <w:rsid w:val="006077DA"/>
    <w:rsid w:val="00613495"/>
    <w:rsid w:val="006138A9"/>
    <w:rsid w:val="00615AB4"/>
    <w:rsid w:val="00616699"/>
    <w:rsid w:val="006217C9"/>
    <w:rsid w:val="006217CD"/>
    <w:rsid w:val="00622118"/>
    <w:rsid w:val="00622A7A"/>
    <w:rsid w:val="00623AAB"/>
    <w:rsid w:val="00623F3E"/>
    <w:rsid w:val="00626C25"/>
    <w:rsid w:val="00632581"/>
    <w:rsid w:val="0063404D"/>
    <w:rsid w:val="00637C57"/>
    <w:rsid w:val="00640710"/>
    <w:rsid w:val="00642967"/>
    <w:rsid w:val="00643C82"/>
    <w:rsid w:val="00652FDA"/>
    <w:rsid w:val="006532FE"/>
    <w:rsid w:val="00655583"/>
    <w:rsid w:val="00657861"/>
    <w:rsid w:val="00657A43"/>
    <w:rsid w:val="00660860"/>
    <w:rsid w:val="00660BC7"/>
    <w:rsid w:val="0066177F"/>
    <w:rsid w:val="00661FD1"/>
    <w:rsid w:val="006631A6"/>
    <w:rsid w:val="006634B2"/>
    <w:rsid w:val="006635EA"/>
    <w:rsid w:val="0066581C"/>
    <w:rsid w:val="00670F37"/>
    <w:rsid w:val="00674510"/>
    <w:rsid w:val="0067548C"/>
    <w:rsid w:val="0068029A"/>
    <w:rsid w:val="006817FD"/>
    <w:rsid w:val="00684358"/>
    <w:rsid w:val="00686D4F"/>
    <w:rsid w:val="00687BC5"/>
    <w:rsid w:val="00687C41"/>
    <w:rsid w:val="00691763"/>
    <w:rsid w:val="0069233D"/>
    <w:rsid w:val="006A28D5"/>
    <w:rsid w:val="006A3076"/>
    <w:rsid w:val="006A3B57"/>
    <w:rsid w:val="006A4BE5"/>
    <w:rsid w:val="006A55AD"/>
    <w:rsid w:val="006A65EF"/>
    <w:rsid w:val="006A66CD"/>
    <w:rsid w:val="006A6EAF"/>
    <w:rsid w:val="006B7C15"/>
    <w:rsid w:val="006C492D"/>
    <w:rsid w:val="006C6369"/>
    <w:rsid w:val="006C6EF2"/>
    <w:rsid w:val="006C787C"/>
    <w:rsid w:val="006D2826"/>
    <w:rsid w:val="006D44DF"/>
    <w:rsid w:val="006D582C"/>
    <w:rsid w:val="006D6106"/>
    <w:rsid w:val="006E16EF"/>
    <w:rsid w:val="006E58B8"/>
    <w:rsid w:val="006E628F"/>
    <w:rsid w:val="006E7D08"/>
    <w:rsid w:val="006F0642"/>
    <w:rsid w:val="006F069F"/>
    <w:rsid w:val="006F0977"/>
    <w:rsid w:val="006F19A2"/>
    <w:rsid w:val="006F22E5"/>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390"/>
    <w:rsid w:val="007227D3"/>
    <w:rsid w:val="0073079B"/>
    <w:rsid w:val="00730BED"/>
    <w:rsid w:val="00732340"/>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84776"/>
    <w:rsid w:val="007904A7"/>
    <w:rsid w:val="00794744"/>
    <w:rsid w:val="00794C4E"/>
    <w:rsid w:val="007963A2"/>
    <w:rsid w:val="007A24EA"/>
    <w:rsid w:val="007A3088"/>
    <w:rsid w:val="007A6F05"/>
    <w:rsid w:val="007B097B"/>
    <w:rsid w:val="007B6642"/>
    <w:rsid w:val="007C5CDC"/>
    <w:rsid w:val="007C6DEF"/>
    <w:rsid w:val="007C7C36"/>
    <w:rsid w:val="007D1C46"/>
    <w:rsid w:val="007D340E"/>
    <w:rsid w:val="007D3596"/>
    <w:rsid w:val="007D5A8A"/>
    <w:rsid w:val="007D62CA"/>
    <w:rsid w:val="007D66C2"/>
    <w:rsid w:val="007D765B"/>
    <w:rsid w:val="007E0BFD"/>
    <w:rsid w:val="007E158B"/>
    <w:rsid w:val="007E20CA"/>
    <w:rsid w:val="007E2AC1"/>
    <w:rsid w:val="007F042D"/>
    <w:rsid w:val="007F0737"/>
    <w:rsid w:val="007F0940"/>
    <w:rsid w:val="007F19AC"/>
    <w:rsid w:val="007F1E62"/>
    <w:rsid w:val="007F24F6"/>
    <w:rsid w:val="007F2A0D"/>
    <w:rsid w:val="007F2A7E"/>
    <w:rsid w:val="007F516F"/>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892"/>
    <w:rsid w:val="00824A4E"/>
    <w:rsid w:val="008254E7"/>
    <w:rsid w:val="00826F14"/>
    <w:rsid w:val="0083477F"/>
    <w:rsid w:val="00837152"/>
    <w:rsid w:val="00837596"/>
    <w:rsid w:val="00837E9D"/>
    <w:rsid w:val="00840886"/>
    <w:rsid w:val="008408A0"/>
    <w:rsid w:val="00846E88"/>
    <w:rsid w:val="008501A5"/>
    <w:rsid w:val="00854ADE"/>
    <w:rsid w:val="00855F79"/>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5CD0"/>
    <w:rsid w:val="008A02A1"/>
    <w:rsid w:val="008A0590"/>
    <w:rsid w:val="008B063A"/>
    <w:rsid w:val="008B066F"/>
    <w:rsid w:val="008B2878"/>
    <w:rsid w:val="008B2A80"/>
    <w:rsid w:val="008B4122"/>
    <w:rsid w:val="008B534E"/>
    <w:rsid w:val="008B536E"/>
    <w:rsid w:val="008B5F79"/>
    <w:rsid w:val="008B61CE"/>
    <w:rsid w:val="008B7BB4"/>
    <w:rsid w:val="008C2242"/>
    <w:rsid w:val="008C2FFC"/>
    <w:rsid w:val="008C3D85"/>
    <w:rsid w:val="008D1DD0"/>
    <w:rsid w:val="008D2512"/>
    <w:rsid w:val="008D3423"/>
    <w:rsid w:val="008D416F"/>
    <w:rsid w:val="008D6580"/>
    <w:rsid w:val="008E1E2A"/>
    <w:rsid w:val="008E277B"/>
    <w:rsid w:val="008E3748"/>
    <w:rsid w:val="008E45DE"/>
    <w:rsid w:val="008E4FB0"/>
    <w:rsid w:val="008E765D"/>
    <w:rsid w:val="008F733C"/>
    <w:rsid w:val="00904292"/>
    <w:rsid w:val="00910626"/>
    <w:rsid w:val="00910AC9"/>
    <w:rsid w:val="0091236B"/>
    <w:rsid w:val="009135EF"/>
    <w:rsid w:val="00914A6B"/>
    <w:rsid w:val="009150AA"/>
    <w:rsid w:val="009167EA"/>
    <w:rsid w:val="0091691F"/>
    <w:rsid w:val="00916E26"/>
    <w:rsid w:val="00917CF5"/>
    <w:rsid w:val="009203AD"/>
    <w:rsid w:val="00920BA7"/>
    <w:rsid w:val="00921D50"/>
    <w:rsid w:val="00923ABF"/>
    <w:rsid w:val="009257CF"/>
    <w:rsid w:val="00926D34"/>
    <w:rsid w:val="00926E93"/>
    <w:rsid w:val="00927FAF"/>
    <w:rsid w:val="0093066E"/>
    <w:rsid w:val="00930C66"/>
    <w:rsid w:val="00933AD4"/>
    <w:rsid w:val="00935914"/>
    <w:rsid w:val="00935D37"/>
    <w:rsid w:val="00936389"/>
    <w:rsid w:val="00940633"/>
    <w:rsid w:val="009413D6"/>
    <w:rsid w:val="009418C7"/>
    <w:rsid w:val="00942DC2"/>
    <w:rsid w:val="00943325"/>
    <w:rsid w:val="009433EF"/>
    <w:rsid w:val="00943770"/>
    <w:rsid w:val="0094465F"/>
    <w:rsid w:val="00946637"/>
    <w:rsid w:val="00947975"/>
    <w:rsid w:val="00956CA1"/>
    <w:rsid w:val="00957FC8"/>
    <w:rsid w:val="0096020A"/>
    <w:rsid w:val="00960DBD"/>
    <w:rsid w:val="00960E8B"/>
    <w:rsid w:val="009618C6"/>
    <w:rsid w:val="0096652B"/>
    <w:rsid w:val="00967743"/>
    <w:rsid w:val="009700AC"/>
    <w:rsid w:val="00970E4B"/>
    <w:rsid w:val="0097162D"/>
    <w:rsid w:val="0097243D"/>
    <w:rsid w:val="0097473C"/>
    <w:rsid w:val="00974D3A"/>
    <w:rsid w:val="0097594A"/>
    <w:rsid w:val="00977B8C"/>
    <w:rsid w:val="00980419"/>
    <w:rsid w:val="00980D23"/>
    <w:rsid w:val="00981219"/>
    <w:rsid w:val="00983324"/>
    <w:rsid w:val="00983562"/>
    <w:rsid w:val="00985E2D"/>
    <w:rsid w:val="00990379"/>
    <w:rsid w:val="0099164F"/>
    <w:rsid w:val="00994467"/>
    <w:rsid w:val="00994538"/>
    <w:rsid w:val="00995057"/>
    <w:rsid w:val="009958DA"/>
    <w:rsid w:val="00995BF2"/>
    <w:rsid w:val="009966F3"/>
    <w:rsid w:val="0099782D"/>
    <w:rsid w:val="00997D7A"/>
    <w:rsid w:val="009A323D"/>
    <w:rsid w:val="009A4D6E"/>
    <w:rsid w:val="009A54A9"/>
    <w:rsid w:val="009B0F62"/>
    <w:rsid w:val="009B4126"/>
    <w:rsid w:val="009B4573"/>
    <w:rsid w:val="009B551A"/>
    <w:rsid w:val="009B5ABF"/>
    <w:rsid w:val="009B6906"/>
    <w:rsid w:val="009B7AF2"/>
    <w:rsid w:val="009B7E26"/>
    <w:rsid w:val="009C0CFE"/>
    <w:rsid w:val="009C253A"/>
    <w:rsid w:val="009C323E"/>
    <w:rsid w:val="009C3D15"/>
    <w:rsid w:val="009C7DC5"/>
    <w:rsid w:val="009D16DF"/>
    <w:rsid w:val="009D1830"/>
    <w:rsid w:val="009D1AC9"/>
    <w:rsid w:val="009D1DF7"/>
    <w:rsid w:val="009D26AC"/>
    <w:rsid w:val="009D3B7A"/>
    <w:rsid w:val="009D417C"/>
    <w:rsid w:val="009D455E"/>
    <w:rsid w:val="009D5E5D"/>
    <w:rsid w:val="009E408C"/>
    <w:rsid w:val="009E41F1"/>
    <w:rsid w:val="009E6969"/>
    <w:rsid w:val="009F13D4"/>
    <w:rsid w:val="009F14F1"/>
    <w:rsid w:val="009F1CFB"/>
    <w:rsid w:val="009F1DFF"/>
    <w:rsid w:val="009F35D0"/>
    <w:rsid w:val="009F3B9B"/>
    <w:rsid w:val="009F4D6D"/>
    <w:rsid w:val="009F5A1E"/>
    <w:rsid w:val="009F69BD"/>
    <w:rsid w:val="009F69DB"/>
    <w:rsid w:val="009F6E0B"/>
    <w:rsid w:val="00A0130C"/>
    <w:rsid w:val="00A013CD"/>
    <w:rsid w:val="00A027F4"/>
    <w:rsid w:val="00A0337F"/>
    <w:rsid w:val="00A03890"/>
    <w:rsid w:val="00A055DB"/>
    <w:rsid w:val="00A0595F"/>
    <w:rsid w:val="00A12557"/>
    <w:rsid w:val="00A12B15"/>
    <w:rsid w:val="00A1338D"/>
    <w:rsid w:val="00A15138"/>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37C72"/>
    <w:rsid w:val="00A4158C"/>
    <w:rsid w:val="00A41CDE"/>
    <w:rsid w:val="00A42678"/>
    <w:rsid w:val="00A44782"/>
    <w:rsid w:val="00A51056"/>
    <w:rsid w:val="00A52ADA"/>
    <w:rsid w:val="00A54A96"/>
    <w:rsid w:val="00A54C2D"/>
    <w:rsid w:val="00A55F01"/>
    <w:rsid w:val="00A565C3"/>
    <w:rsid w:val="00A5779D"/>
    <w:rsid w:val="00A62053"/>
    <w:rsid w:val="00A66B95"/>
    <w:rsid w:val="00A67E61"/>
    <w:rsid w:val="00A746B2"/>
    <w:rsid w:val="00A74FC4"/>
    <w:rsid w:val="00A8034A"/>
    <w:rsid w:val="00A81344"/>
    <w:rsid w:val="00A8144C"/>
    <w:rsid w:val="00A82198"/>
    <w:rsid w:val="00A826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4124"/>
    <w:rsid w:val="00AB4480"/>
    <w:rsid w:val="00AB7DAC"/>
    <w:rsid w:val="00AC1974"/>
    <w:rsid w:val="00AC2132"/>
    <w:rsid w:val="00AC4D0F"/>
    <w:rsid w:val="00AC6193"/>
    <w:rsid w:val="00AC685E"/>
    <w:rsid w:val="00AD04B0"/>
    <w:rsid w:val="00AD0907"/>
    <w:rsid w:val="00AD29ED"/>
    <w:rsid w:val="00AD5212"/>
    <w:rsid w:val="00AD5330"/>
    <w:rsid w:val="00AD57D5"/>
    <w:rsid w:val="00AE14C5"/>
    <w:rsid w:val="00AE3288"/>
    <w:rsid w:val="00AE36EC"/>
    <w:rsid w:val="00AE43B0"/>
    <w:rsid w:val="00AE4C6F"/>
    <w:rsid w:val="00AE5AAD"/>
    <w:rsid w:val="00AE5CC0"/>
    <w:rsid w:val="00AE688F"/>
    <w:rsid w:val="00AF0A6F"/>
    <w:rsid w:val="00AF2682"/>
    <w:rsid w:val="00AF31FA"/>
    <w:rsid w:val="00AF375F"/>
    <w:rsid w:val="00AF400E"/>
    <w:rsid w:val="00AF4411"/>
    <w:rsid w:val="00AF4A06"/>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0C52"/>
    <w:rsid w:val="00B64E58"/>
    <w:rsid w:val="00B666ED"/>
    <w:rsid w:val="00B67AA2"/>
    <w:rsid w:val="00B703B5"/>
    <w:rsid w:val="00B70DED"/>
    <w:rsid w:val="00B7317D"/>
    <w:rsid w:val="00B73533"/>
    <w:rsid w:val="00B73E35"/>
    <w:rsid w:val="00B76556"/>
    <w:rsid w:val="00B836D5"/>
    <w:rsid w:val="00B840AB"/>
    <w:rsid w:val="00B84FE0"/>
    <w:rsid w:val="00B90258"/>
    <w:rsid w:val="00B90C4D"/>
    <w:rsid w:val="00B92C79"/>
    <w:rsid w:val="00B952EB"/>
    <w:rsid w:val="00B96270"/>
    <w:rsid w:val="00B97680"/>
    <w:rsid w:val="00BA069E"/>
    <w:rsid w:val="00BA0EAF"/>
    <w:rsid w:val="00BA12FD"/>
    <w:rsid w:val="00BA5DE0"/>
    <w:rsid w:val="00BA673F"/>
    <w:rsid w:val="00BA688B"/>
    <w:rsid w:val="00BA69BB"/>
    <w:rsid w:val="00BA7956"/>
    <w:rsid w:val="00BA7B67"/>
    <w:rsid w:val="00BA7D46"/>
    <w:rsid w:val="00BB143A"/>
    <w:rsid w:val="00BB77ED"/>
    <w:rsid w:val="00BC07D9"/>
    <w:rsid w:val="00BC0F68"/>
    <w:rsid w:val="00BC2012"/>
    <w:rsid w:val="00BC5ACB"/>
    <w:rsid w:val="00BC5D13"/>
    <w:rsid w:val="00BD0A62"/>
    <w:rsid w:val="00BD0B0A"/>
    <w:rsid w:val="00BD156F"/>
    <w:rsid w:val="00BD1AAA"/>
    <w:rsid w:val="00BD3403"/>
    <w:rsid w:val="00BD3778"/>
    <w:rsid w:val="00BD384E"/>
    <w:rsid w:val="00BD6CB8"/>
    <w:rsid w:val="00BE03FB"/>
    <w:rsid w:val="00BE1A66"/>
    <w:rsid w:val="00BE1E84"/>
    <w:rsid w:val="00BE25B8"/>
    <w:rsid w:val="00BE41F1"/>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13E5"/>
    <w:rsid w:val="00C1296E"/>
    <w:rsid w:val="00C168B8"/>
    <w:rsid w:val="00C16B94"/>
    <w:rsid w:val="00C17D51"/>
    <w:rsid w:val="00C2004B"/>
    <w:rsid w:val="00C20E96"/>
    <w:rsid w:val="00C22AFA"/>
    <w:rsid w:val="00C2394D"/>
    <w:rsid w:val="00C24A34"/>
    <w:rsid w:val="00C275DE"/>
    <w:rsid w:val="00C27E82"/>
    <w:rsid w:val="00C3225F"/>
    <w:rsid w:val="00C344E7"/>
    <w:rsid w:val="00C34C2B"/>
    <w:rsid w:val="00C45BDE"/>
    <w:rsid w:val="00C471EE"/>
    <w:rsid w:val="00C4759B"/>
    <w:rsid w:val="00C5090D"/>
    <w:rsid w:val="00C516A1"/>
    <w:rsid w:val="00C531FF"/>
    <w:rsid w:val="00C53663"/>
    <w:rsid w:val="00C543E3"/>
    <w:rsid w:val="00C54463"/>
    <w:rsid w:val="00C61F9D"/>
    <w:rsid w:val="00C625FA"/>
    <w:rsid w:val="00C644C7"/>
    <w:rsid w:val="00C659D0"/>
    <w:rsid w:val="00C65F9B"/>
    <w:rsid w:val="00C66A8C"/>
    <w:rsid w:val="00C675E6"/>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4FFE"/>
    <w:rsid w:val="00CB5D2C"/>
    <w:rsid w:val="00CB6919"/>
    <w:rsid w:val="00CB780D"/>
    <w:rsid w:val="00CC14E4"/>
    <w:rsid w:val="00CC2443"/>
    <w:rsid w:val="00CC7BEA"/>
    <w:rsid w:val="00CD1675"/>
    <w:rsid w:val="00CD2899"/>
    <w:rsid w:val="00CD399D"/>
    <w:rsid w:val="00CD4642"/>
    <w:rsid w:val="00CD5308"/>
    <w:rsid w:val="00CD5F4C"/>
    <w:rsid w:val="00CE2266"/>
    <w:rsid w:val="00CE3E35"/>
    <w:rsid w:val="00CE5E6E"/>
    <w:rsid w:val="00CE618F"/>
    <w:rsid w:val="00CE6508"/>
    <w:rsid w:val="00CF77E7"/>
    <w:rsid w:val="00CF7E4F"/>
    <w:rsid w:val="00D023FE"/>
    <w:rsid w:val="00D02728"/>
    <w:rsid w:val="00D0487F"/>
    <w:rsid w:val="00D101F0"/>
    <w:rsid w:val="00D1209D"/>
    <w:rsid w:val="00D122FC"/>
    <w:rsid w:val="00D13AEB"/>
    <w:rsid w:val="00D14674"/>
    <w:rsid w:val="00D14BFB"/>
    <w:rsid w:val="00D15A21"/>
    <w:rsid w:val="00D178DE"/>
    <w:rsid w:val="00D202DB"/>
    <w:rsid w:val="00D20B6D"/>
    <w:rsid w:val="00D21A57"/>
    <w:rsid w:val="00D2210B"/>
    <w:rsid w:val="00D222CE"/>
    <w:rsid w:val="00D24FF7"/>
    <w:rsid w:val="00D252DC"/>
    <w:rsid w:val="00D3538A"/>
    <w:rsid w:val="00D3737D"/>
    <w:rsid w:val="00D37406"/>
    <w:rsid w:val="00D377BF"/>
    <w:rsid w:val="00D4207E"/>
    <w:rsid w:val="00D44386"/>
    <w:rsid w:val="00D444F3"/>
    <w:rsid w:val="00D4467C"/>
    <w:rsid w:val="00D4554B"/>
    <w:rsid w:val="00D47771"/>
    <w:rsid w:val="00D530AF"/>
    <w:rsid w:val="00D54B07"/>
    <w:rsid w:val="00D55776"/>
    <w:rsid w:val="00D60772"/>
    <w:rsid w:val="00D60B47"/>
    <w:rsid w:val="00D616FD"/>
    <w:rsid w:val="00D6281A"/>
    <w:rsid w:val="00D661F4"/>
    <w:rsid w:val="00D719F3"/>
    <w:rsid w:val="00D721B4"/>
    <w:rsid w:val="00D74F18"/>
    <w:rsid w:val="00D81C3D"/>
    <w:rsid w:val="00D82CD2"/>
    <w:rsid w:val="00D83463"/>
    <w:rsid w:val="00D83650"/>
    <w:rsid w:val="00D8726D"/>
    <w:rsid w:val="00D87EE7"/>
    <w:rsid w:val="00D91482"/>
    <w:rsid w:val="00D9267E"/>
    <w:rsid w:val="00D92D78"/>
    <w:rsid w:val="00D932EE"/>
    <w:rsid w:val="00D94B63"/>
    <w:rsid w:val="00D94EA0"/>
    <w:rsid w:val="00D96622"/>
    <w:rsid w:val="00D9708A"/>
    <w:rsid w:val="00D97AB1"/>
    <w:rsid w:val="00DA1925"/>
    <w:rsid w:val="00DA31E0"/>
    <w:rsid w:val="00DA35CA"/>
    <w:rsid w:val="00DA70FF"/>
    <w:rsid w:val="00DB0CCF"/>
    <w:rsid w:val="00DB33AC"/>
    <w:rsid w:val="00DB3818"/>
    <w:rsid w:val="00DB4518"/>
    <w:rsid w:val="00DB6B93"/>
    <w:rsid w:val="00DB6C2C"/>
    <w:rsid w:val="00DC0A4B"/>
    <w:rsid w:val="00DC0E9B"/>
    <w:rsid w:val="00DC21CC"/>
    <w:rsid w:val="00DC2EBB"/>
    <w:rsid w:val="00DC73F9"/>
    <w:rsid w:val="00DC7CCD"/>
    <w:rsid w:val="00DD19B7"/>
    <w:rsid w:val="00DD22BC"/>
    <w:rsid w:val="00DE279C"/>
    <w:rsid w:val="00DE52B4"/>
    <w:rsid w:val="00DF14B1"/>
    <w:rsid w:val="00DF1A59"/>
    <w:rsid w:val="00DF35B5"/>
    <w:rsid w:val="00DF5F69"/>
    <w:rsid w:val="00DF761C"/>
    <w:rsid w:val="00E00204"/>
    <w:rsid w:val="00E0152C"/>
    <w:rsid w:val="00E05300"/>
    <w:rsid w:val="00E06B2D"/>
    <w:rsid w:val="00E06E06"/>
    <w:rsid w:val="00E10413"/>
    <w:rsid w:val="00E108C6"/>
    <w:rsid w:val="00E11FB2"/>
    <w:rsid w:val="00E12664"/>
    <w:rsid w:val="00E1274D"/>
    <w:rsid w:val="00E13203"/>
    <w:rsid w:val="00E135BE"/>
    <w:rsid w:val="00E13CA2"/>
    <w:rsid w:val="00E14D5C"/>
    <w:rsid w:val="00E15AF3"/>
    <w:rsid w:val="00E161D1"/>
    <w:rsid w:val="00E1689F"/>
    <w:rsid w:val="00E17254"/>
    <w:rsid w:val="00E212BE"/>
    <w:rsid w:val="00E2150F"/>
    <w:rsid w:val="00E21FA4"/>
    <w:rsid w:val="00E22D24"/>
    <w:rsid w:val="00E22F24"/>
    <w:rsid w:val="00E2382F"/>
    <w:rsid w:val="00E24E5D"/>
    <w:rsid w:val="00E257B7"/>
    <w:rsid w:val="00E3217C"/>
    <w:rsid w:val="00E32829"/>
    <w:rsid w:val="00E36741"/>
    <w:rsid w:val="00E373AE"/>
    <w:rsid w:val="00E41597"/>
    <w:rsid w:val="00E4172D"/>
    <w:rsid w:val="00E4182E"/>
    <w:rsid w:val="00E4444A"/>
    <w:rsid w:val="00E479D1"/>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606B"/>
    <w:rsid w:val="00E87088"/>
    <w:rsid w:val="00E941F7"/>
    <w:rsid w:val="00E95E66"/>
    <w:rsid w:val="00E966C3"/>
    <w:rsid w:val="00E97D6F"/>
    <w:rsid w:val="00E97EB0"/>
    <w:rsid w:val="00EA42FC"/>
    <w:rsid w:val="00EA5D2D"/>
    <w:rsid w:val="00EB67DA"/>
    <w:rsid w:val="00EC29B6"/>
    <w:rsid w:val="00EC2E25"/>
    <w:rsid w:val="00EC6399"/>
    <w:rsid w:val="00EC7062"/>
    <w:rsid w:val="00EC7B6C"/>
    <w:rsid w:val="00ED00C1"/>
    <w:rsid w:val="00ED059D"/>
    <w:rsid w:val="00ED11DD"/>
    <w:rsid w:val="00ED1E83"/>
    <w:rsid w:val="00ED3579"/>
    <w:rsid w:val="00ED36C0"/>
    <w:rsid w:val="00ED450A"/>
    <w:rsid w:val="00ED6EE5"/>
    <w:rsid w:val="00ED7EF1"/>
    <w:rsid w:val="00EE261F"/>
    <w:rsid w:val="00EE610D"/>
    <w:rsid w:val="00EE6A58"/>
    <w:rsid w:val="00EF2903"/>
    <w:rsid w:val="00EF58E6"/>
    <w:rsid w:val="00EF59D3"/>
    <w:rsid w:val="00EF62B6"/>
    <w:rsid w:val="00EF7BA0"/>
    <w:rsid w:val="00F00288"/>
    <w:rsid w:val="00F02695"/>
    <w:rsid w:val="00F029CB"/>
    <w:rsid w:val="00F03745"/>
    <w:rsid w:val="00F03899"/>
    <w:rsid w:val="00F10329"/>
    <w:rsid w:val="00F12718"/>
    <w:rsid w:val="00F12B22"/>
    <w:rsid w:val="00F13C9F"/>
    <w:rsid w:val="00F13DA5"/>
    <w:rsid w:val="00F148B7"/>
    <w:rsid w:val="00F14EF6"/>
    <w:rsid w:val="00F16E43"/>
    <w:rsid w:val="00F16FED"/>
    <w:rsid w:val="00F17570"/>
    <w:rsid w:val="00F20D57"/>
    <w:rsid w:val="00F22550"/>
    <w:rsid w:val="00F23334"/>
    <w:rsid w:val="00F24422"/>
    <w:rsid w:val="00F261C0"/>
    <w:rsid w:val="00F27145"/>
    <w:rsid w:val="00F2738E"/>
    <w:rsid w:val="00F3016E"/>
    <w:rsid w:val="00F332D4"/>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3BD5"/>
    <w:rsid w:val="00F748FA"/>
    <w:rsid w:val="00F768AB"/>
    <w:rsid w:val="00F76A08"/>
    <w:rsid w:val="00F81D9A"/>
    <w:rsid w:val="00F85DCD"/>
    <w:rsid w:val="00F875D2"/>
    <w:rsid w:val="00F90490"/>
    <w:rsid w:val="00F92861"/>
    <w:rsid w:val="00F93577"/>
    <w:rsid w:val="00F94AE4"/>
    <w:rsid w:val="00F95A50"/>
    <w:rsid w:val="00F97389"/>
    <w:rsid w:val="00F976AC"/>
    <w:rsid w:val="00F97B09"/>
    <w:rsid w:val="00FA12AD"/>
    <w:rsid w:val="00FA185B"/>
    <w:rsid w:val="00FA1C85"/>
    <w:rsid w:val="00FA3864"/>
    <w:rsid w:val="00FA43C3"/>
    <w:rsid w:val="00FA48E5"/>
    <w:rsid w:val="00FA6964"/>
    <w:rsid w:val="00FA6D1C"/>
    <w:rsid w:val="00FB19A9"/>
    <w:rsid w:val="00FC097D"/>
    <w:rsid w:val="00FC0A54"/>
    <w:rsid w:val="00FC2F2E"/>
    <w:rsid w:val="00FC3A41"/>
    <w:rsid w:val="00FC3CB4"/>
    <w:rsid w:val="00FD29FB"/>
    <w:rsid w:val="00FD314F"/>
    <w:rsid w:val="00FD3F68"/>
    <w:rsid w:val="00FD6099"/>
    <w:rsid w:val="00FD668C"/>
    <w:rsid w:val="00FD6BBF"/>
    <w:rsid w:val="00FD707C"/>
    <w:rsid w:val="00FD74CD"/>
    <w:rsid w:val="00FE51BD"/>
    <w:rsid w:val="00FE5DC3"/>
    <w:rsid w:val="00FF1779"/>
    <w:rsid w:val="00FF1981"/>
    <w:rsid w:val="00FF2340"/>
    <w:rsid w:val="00FF60C7"/>
    <w:rsid w:val="00FF7392"/>
    <w:rsid w:val="00FF7C87"/>
    <w:rsid w:val="011B684E"/>
    <w:rsid w:val="023B43DC"/>
    <w:rsid w:val="074D26E8"/>
    <w:rsid w:val="082E6590"/>
    <w:rsid w:val="0839301D"/>
    <w:rsid w:val="08B90D15"/>
    <w:rsid w:val="08E635FF"/>
    <w:rsid w:val="096B5EE5"/>
    <w:rsid w:val="09B44ACE"/>
    <w:rsid w:val="09C64340"/>
    <w:rsid w:val="0B0D2D51"/>
    <w:rsid w:val="0B882F93"/>
    <w:rsid w:val="0C1F674A"/>
    <w:rsid w:val="0DD216EA"/>
    <w:rsid w:val="0F6BA2A9"/>
    <w:rsid w:val="101D4F46"/>
    <w:rsid w:val="10AD75F5"/>
    <w:rsid w:val="110F26B1"/>
    <w:rsid w:val="13021A3C"/>
    <w:rsid w:val="13404ED0"/>
    <w:rsid w:val="18FC4FCB"/>
    <w:rsid w:val="193A15E5"/>
    <w:rsid w:val="19B05857"/>
    <w:rsid w:val="1A7D41CF"/>
    <w:rsid w:val="1B0A0FAB"/>
    <w:rsid w:val="1BBBBBD3"/>
    <w:rsid w:val="1FD3237E"/>
    <w:rsid w:val="1FFE95DA"/>
    <w:rsid w:val="200F4EAF"/>
    <w:rsid w:val="20455AAF"/>
    <w:rsid w:val="20C22A3D"/>
    <w:rsid w:val="212F5750"/>
    <w:rsid w:val="21CE0EBF"/>
    <w:rsid w:val="24485B15"/>
    <w:rsid w:val="245C795C"/>
    <w:rsid w:val="259175E9"/>
    <w:rsid w:val="25A07718"/>
    <w:rsid w:val="25F53D01"/>
    <w:rsid w:val="29851E6F"/>
    <w:rsid w:val="298E7245"/>
    <w:rsid w:val="29F00CC2"/>
    <w:rsid w:val="2A1E3217"/>
    <w:rsid w:val="2BB7150B"/>
    <w:rsid w:val="2C4E4819"/>
    <w:rsid w:val="2CB75542"/>
    <w:rsid w:val="2F835DE4"/>
    <w:rsid w:val="30277111"/>
    <w:rsid w:val="34C81EFF"/>
    <w:rsid w:val="35775AFB"/>
    <w:rsid w:val="35798AD0"/>
    <w:rsid w:val="369026AE"/>
    <w:rsid w:val="37C821BC"/>
    <w:rsid w:val="3AA062AB"/>
    <w:rsid w:val="3B661F59"/>
    <w:rsid w:val="3BBD1B4B"/>
    <w:rsid w:val="3CA50283"/>
    <w:rsid w:val="3E78309A"/>
    <w:rsid w:val="3F66B6EB"/>
    <w:rsid w:val="3FE0737E"/>
    <w:rsid w:val="3FFD2657"/>
    <w:rsid w:val="3FFE3EE5"/>
    <w:rsid w:val="403F41DE"/>
    <w:rsid w:val="421552B7"/>
    <w:rsid w:val="42A33635"/>
    <w:rsid w:val="42DB7D5B"/>
    <w:rsid w:val="437F309C"/>
    <w:rsid w:val="456E4695"/>
    <w:rsid w:val="45E40558"/>
    <w:rsid w:val="46AB2884"/>
    <w:rsid w:val="48F31EA2"/>
    <w:rsid w:val="4B1D4D3A"/>
    <w:rsid w:val="4BB12688"/>
    <w:rsid w:val="4D904494"/>
    <w:rsid w:val="4DBC12BA"/>
    <w:rsid w:val="4DE930A5"/>
    <w:rsid w:val="4DF819E2"/>
    <w:rsid w:val="4F6E25C7"/>
    <w:rsid w:val="4FC3731F"/>
    <w:rsid w:val="51650C56"/>
    <w:rsid w:val="51B3397E"/>
    <w:rsid w:val="527D5010"/>
    <w:rsid w:val="534C7A6D"/>
    <w:rsid w:val="538B13CD"/>
    <w:rsid w:val="54314FB1"/>
    <w:rsid w:val="54A85C8B"/>
    <w:rsid w:val="55B6104E"/>
    <w:rsid w:val="5A7B0E1A"/>
    <w:rsid w:val="5BAE3879"/>
    <w:rsid w:val="5C3A4AB0"/>
    <w:rsid w:val="5D413BC7"/>
    <w:rsid w:val="5DAE37F7"/>
    <w:rsid w:val="61C82357"/>
    <w:rsid w:val="627E14C6"/>
    <w:rsid w:val="6343530B"/>
    <w:rsid w:val="641225CF"/>
    <w:rsid w:val="64B86B45"/>
    <w:rsid w:val="651824F2"/>
    <w:rsid w:val="657956A1"/>
    <w:rsid w:val="65F2679F"/>
    <w:rsid w:val="65F76D94"/>
    <w:rsid w:val="66BE452C"/>
    <w:rsid w:val="67782FC4"/>
    <w:rsid w:val="692C3C2C"/>
    <w:rsid w:val="6AC67491"/>
    <w:rsid w:val="6BF02BB0"/>
    <w:rsid w:val="6BFF89ED"/>
    <w:rsid w:val="6CAF15F5"/>
    <w:rsid w:val="6CFFDCF0"/>
    <w:rsid w:val="6D2B064A"/>
    <w:rsid w:val="6D9C62DE"/>
    <w:rsid w:val="6DEC3AF3"/>
    <w:rsid w:val="6EBDE6DF"/>
    <w:rsid w:val="6ECA521C"/>
    <w:rsid w:val="6F0F4D4E"/>
    <w:rsid w:val="6F2C465B"/>
    <w:rsid w:val="6FF147E1"/>
    <w:rsid w:val="71865C4E"/>
    <w:rsid w:val="723A7396"/>
    <w:rsid w:val="726723F2"/>
    <w:rsid w:val="730A77FA"/>
    <w:rsid w:val="74386812"/>
    <w:rsid w:val="74FFC83E"/>
    <w:rsid w:val="753A46EC"/>
    <w:rsid w:val="75FB8A7A"/>
    <w:rsid w:val="76073D53"/>
    <w:rsid w:val="76A74CA3"/>
    <w:rsid w:val="76EE3139"/>
    <w:rsid w:val="76FF8E41"/>
    <w:rsid w:val="770A462A"/>
    <w:rsid w:val="78807F9A"/>
    <w:rsid w:val="7A3D5649"/>
    <w:rsid w:val="7AFB466B"/>
    <w:rsid w:val="7BA64A97"/>
    <w:rsid w:val="7BAD8CEB"/>
    <w:rsid w:val="7C445D56"/>
    <w:rsid w:val="7CE73F90"/>
    <w:rsid w:val="7CEF13AD"/>
    <w:rsid w:val="7D164783"/>
    <w:rsid w:val="7D8F4ED6"/>
    <w:rsid w:val="7DDA296D"/>
    <w:rsid w:val="7E813F16"/>
    <w:rsid w:val="7E960D71"/>
    <w:rsid w:val="7EFEC519"/>
    <w:rsid w:val="7F2265C1"/>
    <w:rsid w:val="7F6FEA89"/>
    <w:rsid w:val="7FDF5961"/>
    <w:rsid w:val="7FFF3B15"/>
    <w:rsid w:val="97FBC9B1"/>
    <w:rsid w:val="97FFAF99"/>
    <w:rsid w:val="98FB23C0"/>
    <w:rsid w:val="B3BBCA6A"/>
    <w:rsid w:val="D7B7CA34"/>
    <w:rsid w:val="D7F6F5D7"/>
    <w:rsid w:val="DFFF1C9C"/>
    <w:rsid w:val="EAFF5D21"/>
    <w:rsid w:val="EFAB7196"/>
    <w:rsid w:val="EFAF0B1C"/>
    <w:rsid w:val="F47D8F0D"/>
    <w:rsid w:val="F6F5D1D2"/>
    <w:rsid w:val="F6F84763"/>
    <w:rsid w:val="F757FE17"/>
    <w:rsid w:val="F8F56BAE"/>
    <w:rsid w:val="F8FBB393"/>
    <w:rsid w:val="F9DFAAD2"/>
    <w:rsid w:val="FABCA060"/>
    <w:rsid w:val="FADCE46E"/>
    <w:rsid w:val="FCDFB4F2"/>
    <w:rsid w:val="FEFA86EE"/>
    <w:rsid w:val="FEFFD5C4"/>
    <w:rsid w:val="FF3F22CB"/>
    <w:rsid w:val="FF8FE887"/>
    <w:rsid w:val="FFFD1E05"/>
    <w:rsid w:val="FFFFA3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1"/>
    <w:uiPriority w:val="0"/>
    <w:pPr>
      <w:ind w:left="100" w:leftChars="2500"/>
    </w:pPr>
    <w:rPr>
      <w:rFonts w:ascii="仿宋_GB2312" w:eastAsia="仿宋_GB2312"/>
      <w:sz w:val="32"/>
    </w:rPr>
  </w:style>
  <w:style w:type="paragraph" w:styleId="4">
    <w:name w:val="Balloon Text"/>
    <w:basedOn w:val="1"/>
    <w:link w:val="12"/>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 Char Char2"/>
    <w:basedOn w:val="9"/>
    <w:link w:val="3"/>
    <w:uiPriority w:val="0"/>
    <w:rPr>
      <w:rFonts w:ascii="仿宋_GB2312" w:hAnsi="Times New Roman" w:eastAsia="仿宋_GB2312" w:cs="Times New Roman"/>
      <w:kern w:val="2"/>
      <w:sz w:val="32"/>
      <w:szCs w:val="24"/>
      <w:lang w:bidi="ar-SA"/>
    </w:rPr>
  </w:style>
  <w:style w:type="character" w:customStyle="1" w:styleId="12">
    <w:name w:val="批注框文本 Char"/>
    <w:basedOn w:val="9"/>
    <w:link w:val="4"/>
    <w:semiHidden/>
    <w:qFormat/>
    <w:uiPriority w:val="99"/>
    <w:rPr>
      <w:rFonts w:ascii="Calibri" w:hAnsi="Calibri" w:eastAsia="宋体" w:cs="Times New Roman"/>
      <w:sz w:val="18"/>
      <w:szCs w:val="18"/>
    </w:rPr>
  </w:style>
  <w:style w:type="character" w:customStyle="1" w:styleId="13">
    <w:name w:val=" Char Char"/>
    <w:basedOn w:val="9"/>
    <w:link w:val="5"/>
    <w:semiHidden/>
    <w:uiPriority w:val="99"/>
    <w:rPr>
      <w:rFonts w:ascii="Calibri" w:hAnsi="Calibri" w:eastAsia="宋体" w:cs="Mongolian Baiti"/>
      <w:kern w:val="2"/>
      <w:sz w:val="18"/>
      <w:szCs w:val="22"/>
    </w:rPr>
  </w:style>
  <w:style w:type="character" w:customStyle="1" w:styleId="14">
    <w:name w:val=" Char Char1"/>
    <w:basedOn w:val="9"/>
    <w:link w:val="6"/>
    <w:semiHidden/>
    <w:uiPriority w:val="99"/>
    <w:rPr>
      <w:rFonts w:ascii="Calibri" w:hAnsi="Calibri" w:eastAsia="宋体" w:cs="Mongolian Baiti"/>
      <w:kern w:val="2"/>
      <w:sz w:val="18"/>
      <w:szCs w:val="22"/>
    </w:rPr>
  </w:style>
  <w:style w:type="character" w:customStyle="1" w:styleId="15">
    <w:name w:val="页脚 Char"/>
    <w:semiHidden/>
    <w:qFormat/>
    <w:uiPriority w:val="99"/>
    <w:rPr>
      <w:rFonts w:ascii="Calibri" w:hAnsi="Calibri" w:eastAsia="宋体" w:cs="Times New Roman"/>
      <w:sz w:val="18"/>
      <w:szCs w:val="18"/>
    </w:rPr>
  </w:style>
  <w:style w:type="character" w:customStyle="1" w:styleId="16">
    <w:name w:val="页眉 Char"/>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6</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2023-03-01T01:11:12Z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