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XX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旗（县、市、区）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XX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生态修复项目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建设用地增减挂钩利用项目方案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/>
          <w:spacing w:val="17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pacing w:val="17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/>
          <w:spacing w:val="17"/>
          <w:sz w:val="32"/>
          <w:szCs w:val="32"/>
        </w:rPr>
        <w:t>参考提纲</w:t>
      </w:r>
      <w:r>
        <w:rPr>
          <w:rFonts w:hint="eastAsia" w:ascii="方正楷体_GBK" w:hAnsi="方正楷体_GBK" w:eastAsia="方正楷体_GBK" w:cs="方正楷体_GBK"/>
          <w:b w:val="0"/>
          <w:bCs/>
          <w:spacing w:val="17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8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 xml:space="preserve">第一章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前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阐述方案编制的依据，目的与任务，指导思想和基本原则。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 xml:space="preserve">第二章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目的任务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简述方案编制的目的和重点工作任务。主要说明矿山生态修复中符合增减挂钩项目选址条件的规模、地块位置、复垦地类、复垦工程等。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第三章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指标规模核定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对应增减挂钩项目选址条件，主要说明可纳入增减挂钩项目的指标规模。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选址条件包括：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权属为集体所有；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遥感影像支持；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单个地块面积不小于1亩。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属于历史遗留矿山的，介绍历史遗留矿山的基本情况，包括矿山开采年份、矿种等；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属于在建矿山的，介绍矿山用地、建设及闭坑等基本情况，包括矿山用地审批批复、矿种等。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第四章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复垦地类情况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主要说明复垦方向和各地类的面积，复垦为耕地的，不能在生态保护红线内，且坡度在25°以下。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第五章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复垦工程及资金预算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16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-6"/>
          <w:sz w:val="32"/>
          <w:szCs w:val="32"/>
        </w:rPr>
        <w:t>主要说明对应地块复垦采取的工程措施、工程量及资金预算等。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 xml:space="preserve">第六章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保障措施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明确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旗县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级统筹组织实施、监督管理、技术支撑等保障措施。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214CF"/>
    <w:rsid w:val="2072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2023-02-10T09:14:00Z</dcterms:created>
  <dc:creator>zwfw</dc:creator>
  <cp:lastModifiedBy>zwfw</cp:lastModifiedBy>
  <dcterms:modified xsi:type="dcterms:W3CDTF">2023-02-10T09:14:30Z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