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val="0"/>
        <w:snapToGrid w:val="0"/>
        <w:spacing w:line="580" w:lineRule="exact"/>
        <w:ind w:left="0"/>
        <w:textAlignment w:val="auto"/>
        <w:rPr>
          <w:rFonts w:hint="eastAsia"/>
        </w:rPr>
      </w:pPr>
      <w:bookmarkStart w:id="0" w:name="缓急"/>
      <w:bookmarkEnd w:id="0"/>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方正小标宋简体" w:eastAsia="方正小标宋简体"/>
          <w:sz w:val="44"/>
          <w:szCs w:val="44"/>
          <w:lang w:eastAsia="zh-CN"/>
        </w:rPr>
      </w:pPr>
      <w:bookmarkStart w:id="1" w:name="标题"/>
      <w:bookmarkEnd w:id="1"/>
      <w:r>
        <w:rPr>
          <w:rFonts w:hint="eastAsia" w:ascii="方正小标宋简体" w:eastAsia="方正小标宋简体"/>
          <w:sz w:val="44"/>
          <w:szCs w:val="44"/>
          <w:lang w:eastAsia="zh-CN"/>
        </w:rPr>
        <w:t>内蒙古自治区人民政府办公厅关于印发自治区“十四五”卫生与健康事业发展规划的通知</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内政办发〔2021〕61号</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sz w:val="30"/>
        </w:rPr>
      </w:pPr>
    </w:p>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楷体_GB2312" w:hAnsi="楷体_GB2312" w:eastAsia="楷体_GB2312" w:cs="楷体_GB2312"/>
          <w:sz w:val="32"/>
          <w:szCs w:val="32"/>
          <w:lang w:val="en-US" w:eastAsia="zh-CN"/>
        </w:rPr>
      </w:pPr>
      <w:r>
        <w:rPr>
          <w:rFonts w:hint="eastAsia"/>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pacing w:val="-6"/>
          <w:sz w:val="32"/>
          <w:szCs w:val="32"/>
          <w:lang w:val="en-US" w:eastAsia="zh-CN"/>
        </w:rPr>
        <w:t>经自治区人民政府同意，现将《内蒙古自治区“十四五”卫生与健康事业发展规划》印发给你们，请结合实际，认真贯彻落实。</w:t>
      </w:r>
    </w:p>
    <w:p>
      <w:pPr>
        <w:keepNext w:val="0"/>
        <w:keepLines w:val="0"/>
        <w:pageBreakBefore w:val="0"/>
        <w:widowControl w:val="0"/>
        <w:kinsoku/>
        <w:wordWrap/>
        <w:overflowPunct/>
        <w:autoSpaceDE/>
        <w:autoSpaceDN/>
        <w:bidi w:val="0"/>
        <w:spacing w:line="58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autoSpaceDE/>
        <w:autoSpaceDN/>
        <w:bidi w:val="0"/>
        <w:spacing w:line="58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left="0" w:firstLine="4800" w:firstLineChars="15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5120" w:firstLineChars="16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2021年10月16日</w:t>
      </w: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640"/>
        <w:textAlignment w:val="auto"/>
        <w:rPr>
          <w:rFonts w:hint="default"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1576" w:firstLineChars="400"/>
        <w:jc w:val="both"/>
        <w:textAlignment w:val="auto"/>
        <w:rPr>
          <w:rFonts w:hint="eastAsia" w:ascii="方正小标宋简体" w:hAnsi="宋体" w:eastAsia="方正小标宋简体" w:cs="Times New Roman"/>
          <w:spacing w:val="-23"/>
          <w:kern w:val="1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Times New Roman" w:eastAsia="方正小标宋简体" w:cs="Times New Roman"/>
          <w:spacing w:val="0"/>
          <w:kern w:val="10"/>
          <w:sz w:val="44"/>
          <w:szCs w:val="44"/>
        </w:rPr>
      </w:pPr>
      <w:r>
        <w:rPr>
          <w:rFonts w:hint="eastAsia" w:ascii="方正小标宋简体" w:hAnsi="宋体" w:eastAsia="方正小标宋简体" w:cs="Times New Roman"/>
          <w:spacing w:val="0"/>
          <w:kern w:val="10"/>
          <w:sz w:val="44"/>
          <w:szCs w:val="44"/>
        </w:rPr>
        <w:t>内蒙古自治区</w:t>
      </w:r>
      <w:r>
        <w:rPr>
          <w:rFonts w:hint="eastAsia" w:ascii="方正小标宋简体" w:hAnsi="Times New Roman" w:eastAsia="方正小标宋简体" w:cs="Times New Roman"/>
          <w:spacing w:val="0"/>
          <w:kern w:val="10"/>
          <w:sz w:val="44"/>
          <w:szCs w:val="44"/>
        </w:rPr>
        <w:t>“</w:t>
      </w:r>
      <w:r>
        <w:rPr>
          <w:rFonts w:hint="eastAsia" w:ascii="方正小标宋简体" w:hAnsi="宋体" w:eastAsia="方正小标宋简体" w:cs="Times New Roman"/>
          <w:spacing w:val="0"/>
          <w:kern w:val="10"/>
          <w:sz w:val="44"/>
          <w:szCs w:val="44"/>
        </w:rPr>
        <w:t>十四五</w:t>
      </w:r>
      <w:r>
        <w:rPr>
          <w:rFonts w:hint="eastAsia" w:ascii="方正小标宋简体" w:hAnsi="Times New Roman" w:eastAsia="方正小标宋简体" w:cs="Times New Roman"/>
          <w:spacing w:val="0"/>
          <w:kern w:val="10"/>
          <w:sz w:val="44"/>
          <w:szCs w:val="44"/>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Times New Roman" w:eastAsia="方正小标宋简体" w:cs="Times New Roman"/>
          <w:spacing w:val="34"/>
          <w:kern w:val="10"/>
          <w:sz w:val="44"/>
          <w:szCs w:val="44"/>
        </w:rPr>
      </w:pPr>
      <w:r>
        <w:rPr>
          <w:rFonts w:hint="eastAsia" w:ascii="方正小标宋简体" w:hAnsi="宋体" w:eastAsia="方正小标宋简体" w:cs="Times New Roman"/>
          <w:spacing w:val="34"/>
          <w:kern w:val="10"/>
          <w:sz w:val="44"/>
          <w:szCs w:val="44"/>
        </w:rPr>
        <w:t>卫生与健康事业发展规划</w:t>
      </w:r>
    </w:p>
    <w:p>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rPr>
          <w:rFonts w:ascii="Times New Roman"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目</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第一章  规划背景</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发展成就</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面临形势</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总体战略</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指导思想</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基本原则</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发展目标</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全方位推动健康内蒙古行动</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倡导和普及健康生活方式</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加强重大传染病地方病防控</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强化慢性病综合防控</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促进心理健康和伤害预防干预</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第五节  深入开展爱国卫生运动</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第六节  保障食品药品安全与环境健康</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  构建安全的公共卫生体系</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加强现代化疾病预防控制体系建设</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提高重大疫情防控救治能力</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建立公共卫生事件预警多点触发机制</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加强精神卫生体系建设</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第五节  加强卫生监督体系建设</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第五章  全周期维护生命健康</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推动实现适度生育</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发展普惠婴幼儿照护服务</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促进健康老龄化</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全面保护妇女儿童健康</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第五节  加强职业病防治体系建设</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第六节  维护低收入群体和残疾人健康</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全过程优化健康服务</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建设优质高效医疗服务体系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强化基层医疗卫生服务能力</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提升医疗卫生服务水平</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改善医疗服务质量</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第五节  优化医疗服务模式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第七章  持续深化医药卫生体制改革</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推进联动和系统集成</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推进分级诊疗体系建设</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推进公立医院综合改革</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推进卫生健康综合监管制度建设</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第八章  促进中医药（蒙医药）传承创新发展</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构建中医（蒙医）分级诊疗模式和服务体系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提升中医（蒙医）综合服务能力</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推进中医药（蒙医药）传承创新</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推进健康产业多元化发展</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积极发展健康服务新业态</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促进社会资本办医规范发展</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以高水平开放推动多元发展</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统筹推进行业党建和医德行风</w:t>
      </w:r>
      <w:r>
        <w:rPr>
          <w:rFonts w:hint="eastAsia" w:ascii="方正仿宋_GBK" w:hAnsi="方正仿宋_GBK" w:eastAsia="方正仿宋_GBK" w:cs="方正仿宋_GBK"/>
          <w:sz w:val="32"/>
          <w:szCs w:val="32"/>
          <w:lang w:eastAsia="zh-CN"/>
        </w:rPr>
        <w:t>建设</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持续深化全面从严治党</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加强医德医风建设</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加强党建引领医院文化建设</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推进基层党组织标准化规范化建设</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第十一章  健全支撑保障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第一节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优化医疗卫生资源配置</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加强卫生健康人才队伍建设</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发挥信息化技术支撑作用</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健全卫生健康投入保障</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第五节  推动卫生健康科技创新发展</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第六节  加强卫生法</w:t>
      </w:r>
      <w:r>
        <w:rPr>
          <w:rFonts w:hint="eastAsia" w:ascii="方正仿宋_GBK" w:hAnsi="方正仿宋_GBK" w:eastAsia="方正仿宋_GBK" w:cs="方正仿宋_GBK"/>
          <w:sz w:val="32"/>
          <w:szCs w:val="32"/>
          <w:lang w:eastAsia="zh-CN"/>
        </w:rPr>
        <w:t>治建设</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第十二章  规划实施</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第一节  加强组织领导</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第二节  突出监督评估</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第三节  建立绩效考核</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第四节  注重统筹衔接</w:t>
      </w:r>
    </w:p>
    <w:p>
      <w:pPr>
        <w:keepNext w:val="0"/>
        <w:keepLines w:val="0"/>
        <w:pageBreakBefore w:val="0"/>
        <w:widowControl w:val="0"/>
        <w:kinsoku/>
        <w:wordWrap/>
        <w:overflowPunct/>
        <w:topLinePunct w:val="0"/>
        <w:autoSpaceDE/>
        <w:autoSpaceDN/>
        <w:bidi w:val="0"/>
        <w:adjustRightInd/>
        <w:snapToGrid/>
        <w:spacing w:line="560" w:lineRule="exact"/>
        <w:ind w:left="0" w:firstLine="320" w:firstLineChars="1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“十四五”时期是开启全面建设社会主义现代化国家新征程的</w:t>
      </w:r>
      <w:r>
        <w:rPr>
          <w:rFonts w:ascii="仿宋_GB2312" w:hAnsi="Times New Roman" w:eastAsia="仿宋_GB2312" w:cs="Times New Roman"/>
          <w:sz w:val="32"/>
          <w:szCs w:val="32"/>
        </w:rPr>
        <w:t>第一个五年，也是全面推进健康</w:t>
      </w:r>
      <w:r>
        <w:rPr>
          <w:rFonts w:hint="eastAsia" w:ascii="仿宋_GB2312" w:hAnsi="Times New Roman" w:eastAsia="仿宋_GB2312" w:cs="Times New Roman"/>
          <w:sz w:val="32"/>
          <w:szCs w:val="32"/>
        </w:rPr>
        <w:t>中国建设</w:t>
      </w:r>
      <w:r>
        <w:rPr>
          <w:rFonts w:ascii="仿宋_GB2312" w:hAnsi="Times New Roman" w:eastAsia="仿宋_GB2312" w:cs="Times New Roman"/>
          <w:sz w:val="32"/>
          <w:szCs w:val="32"/>
        </w:rPr>
        <w:t>的重要机遇期</w:t>
      </w:r>
      <w:r>
        <w:rPr>
          <w:rFonts w:hint="eastAsia" w:ascii="仿宋_GB2312" w:hAnsi="Times New Roman" w:eastAsia="仿宋_GB2312" w:cs="Times New Roman"/>
          <w:sz w:val="32"/>
          <w:szCs w:val="32"/>
        </w:rPr>
        <w:t>。为高质量推进</w:t>
      </w:r>
      <w:r>
        <w:rPr>
          <w:rFonts w:hint="eastAsia" w:ascii="仿宋_GB2312" w:hAnsi="Times New Roman" w:eastAsia="仿宋_GB2312" w:cs="Times New Roman"/>
          <w:sz w:val="32"/>
          <w:szCs w:val="32"/>
          <w:lang w:eastAsia="zh-CN"/>
        </w:rPr>
        <w:t>全</w:t>
      </w:r>
      <w:r>
        <w:rPr>
          <w:rFonts w:hint="eastAsia" w:ascii="仿宋_GB2312" w:hAnsi="Times New Roman" w:eastAsia="仿宋_GB2312" w:cs="Times New Roman"/>
          <w:sz w:val="32"/>
          <w:szCs w:val="32"/>
        </w:rPr>
        <w:t>区卫生健康事业发展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保障人民健康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维护经济社会稳定，依据《内蒙古自治区国民经济和社会发展第十四个五年规划和2035年</w:t>
      </w:r>
      <w:r>
        <w:rPr>
          <w:rFonts w:ascii="仿宋_GB2312" w:hAnsi="Times New Roman" w:eastAsia="仿宋_GB2312" w:cs="Times New Roman"/>
          <w:sz w:val="32"/>
          <w:szCs w:val="32"/>
        </w:rPr>
        <w:t>远景目标纲要</w:t>
      </w:r>
      <w:r>
        <w:rPr>
          <w:rFonts w:hint="eastAsia" w:ascii="仿宋_GB2312" w:hAnsi="Times New Roman" w:eastAsia="仿宋_GB2312" w:cs="Times New Roman"/>
          <w:sz w:val="32"/>
          <w:szCs w:val="32"/>
        </w:rPr>
        <w:t>》《“健康内蒙古2030”实施方案》《健康内蒙古行动实施方案》，编制本规划。</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ascii="Times New Roman" w:hAnsi="黑体" w:eastAsia="黑体" w:cs="Times New Roman"/>
          <w:sz w:val="32"/>
          <w:szCs w:val="32"/>
        </w:rPr>
      </w:pPr>
      <w:r>
        <w:rPr>
          <w:rFonts w:hint="eastAsia" w:ascii="Times New Roman" w:hAnsi="黑体" w:eastAsia="黑体" w:cs="Times New Roman"/>
          <w:sz w:val="32"/>
          <w:szCs w:val="32"/>
        </w:rPr>
        <w:t>第一</w:t>
      </w:r>
      <w:r>
        <w:rPr>
          <w:rFonts w:ascii="Times New Roman" w:hAnsi="黑体" w:eastAsia="黑体" w:cs="Times New Roman"/>
          <w:sz w:val="32"/>
          <w:szCs w:val="32"/>
        </w:rPr>
        <w:t>章</w:t>
      </w:r>
      <w:r>
        <w:rPr>
          <w:rFonts w:hint="eastAsia" w:ascii="Times New Roman" w:hAnsi="黑体" w:eastAsia="黑体" w:cs="Times New Roman"/>
          <w:sz w:val="32"/>
          <w:szCs w:val="32"/>
          <w:lang w:val="en-US" w:eastAsia="zh-CN"/>
        </w:rPr>
        <w:t xml:space="preserve">  </w:t>
      </w:r>
      <w:r>
        <w:rPr>
          <w:rFonts w:ascii="Times New Roman" w:hAnsi="黑体" w:eastAsia="黑体" w:cs="Times New Roman"/>
          <w:sz w:val="32"/>
          <w:szCs w:val="32"/>
        </w:rPr>
        <w:t>规划背景</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ascii="Times New Roman" w:hAnsi="黑体"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第一节</w:t>
      </w:r>
      <w:r>
        <w:rPr>
          <w:rFonts w:hint="eastAsia"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rPr>
        <w:t>发展成就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楷体_GB2312" w:cs="Times New Roman"/>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ascii="仿宋_GB2312" w:hAnsi="Times New Roman" w:eastAsia="仿宋_GB2312" w:cs="Times New Roman"/>
          <w:spacing w:val="-6"/>
          <w:sz w:val="32"/>
          <w:szCs w:val="32"/>
        </w:rPr>
      </w:pPr>
      <w:r>
        <w:rPr>
          <w:rFonts w:hint="eastAsia" w:ascii="仿宋_GB2312" w:hAnsi="Times New Roman" w:eastAsia="仿宋_GB2312" w:cs="Times New Roman"/>
          <w:sz w:val="32"/>
          <w:szCs w:val="32"/>
        </w:rPr>
        <w:t>“十三五”期间，在自治区党委</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政府的坚强领导下，</w:t>
      </w:r>
      <w:r>
        <w:rPr>
          <w:rFonts w:hint="eastAsia" w:ascii="仿宋_GB2312" w:hAnsi="Times New Roman" w:eastAsia="仿宋_GB2312" w:cs="Times New Roman"/>
          <w:sz w:val="32"/>
          <w:szCs w:val="32"/>
          <w:lang w:eastAsia="zh-CN"/>
        </w:rPr>
        <w:t>全区</w:t>
      </w:r>
      <w:r>
        <w:rPr>
          <w:rFonts w:hint="eastAsia" w:ascii="仿宋_GB2312" w:hAnsi="Times New Roman" w:eastAsia="仿宋_GB2312" w:cs="Times New Roman"/>
          <w:sz w:val="32"/>
          <w:szCs w:val="32"/>
        </w:rPr>
        <w:t>强力推进健康内蒙古行动，医药卫生体制改革不断深化，健康扶贫攻坚战和新冠肺炎</w:t>
      </w:r>
      <w:r>
        <w:rPr>
          <w:rFonts w:hint="eastAsia" w:ascii="仿宋_GB2312" w:hAnsi="Times New Roman" w:eastAsia="仿宋_GB2312" w:cs="Times New Roman"/>
          <w:sz w:val="32"/>
          <w:szCs w:val="32"/>
          <w:lang w:eastAsia="zh-CN"/>
        </w:rPr>
        <w:t>疫情</w:t>
      </w:r>
      <w:r>
        <w:rPr>
          <w:rFonts w:hint="eastAsia" w:ascii="仿宋_GB2312" w:hAnsi="Times New Roman" w:eastAsia="仿宋_GB2312" w:cs="Times New Roman"/>
          <w:sz w:val="32"/>
          <w:szCs w:val="32"/>
        </w:rPr>
        <w:t>阻击战取得</w:t>
      </w:r>
      <w:r>
        <w:rPr>
          <w:rFonts w:ascii="仿宋_GB2312" w:hAnsi="Times New Roman" w:eastAsia="仿宋_GB2312" w:cs="Times New Roman"/>
          <w:sz w:val="32"/>
          <w:szCs w:val="32"/>
        </w:rPr>
        <w:t>重大成果，</w:t>
      </w:r>
      <w:r>
        <w:rPr>
          <w:rFonts w:hint="eastAsia" w:ascii="仿宋_GB2312" w:hAnsi="Times New Roman" w:eastAsia="仿宋_GB2312" w:cs="Times New Roman"/>
          <w:sz w:val="32"/>
          <w:szCs w:val="32"/>
        </w:rPr>
        <w:t>卫生健康事业发展取得显著成效，人民健康水平稳步提高。“十三五”</w:t>
      </w:r>
      <w:r>
        <w:rPr>
          <w:rFonts w:hint="eastAsia" w:ascii="仿宋_GB2312" w:hAnsi="Times New Roman" w:eastAsia="仿宋_GB2312" w:cs="Times New Roman"/>
          <w:sz w:val="32"/>
          <w:szCs w:val="32"/>
          <w:lang w:eastAsia="zh-CN"/>
        </w:rPr>
        <w:t>时期</w:t>
      </w:r>
      <w:r>
        <w:rPr>
          <w:rFonts w:hint="eastAsia" w:ascii="仿宋_GB2312" w:hAnsi="Times New Roman" w:eastAsia="仿宋_GB2312" w:cs="Times New Roman"/>
          <w:sz w:val="32"/>
          <w:szCs w:val="32"/>
        </w:rPr>
        <w:t>卫生健康主要目标任务顺利完成,为“十四五”</w:t>
      </w:r>
      <w:r>
        <w:rPr>
          <w:rFonts w:hint="eastAsia" w:ascii="仿宋_GB2312" w:hAnsi="Times New Roman" w:eastAsia="仿宋_GB2312" w:cs="Times New Roman"/>
          <w:sz w:val="32"/>
          <w:szCs w:val="32"/>
          <w:lang w:eastAsia="zh-CN"/>
        </w:rPr>
        <w:t>时期</w:t>
      </w:r>
      <w:r>
        <w:rPr>
          <w:rFonts w:hint="eastAsia" w:ascii="仿宋_GB2312" w:hAnsi="Times New Roman" w:eastAsia="仿宋_GB2312" w:cs="Times New Roman"/>
          <w:sz w:val="32"/>
          <w:szCs w:val="32"/>
        </w:rPr>
        <w:t>发展奠定了坚实</w:t>
      </w:r>
      <w:r>
        <w:rPr>
          <w:rFonts w:hint="eastAsia" w:ascii="仿宋_GB2312" w:hAnsi="Times New Roman" w:eastAsia="仿宋_GB2312" w:cs="Times New Roman"/>
          <w:spacing w:val="-6"/>
          <w:sz w:val="32"/>
          <w:szCs w:val="32"/>
        </w:rPr>
        <w:t>基础。20</w:t>
      </w:r>
      <w:r>
        <w:rPr>
          <w:rFonts w:ascii="仿宋_GB2312" w:hAnsi="Times New Roman" w:eastAsia="仿宋_GB2312" w:cs="Times New Roman"/>
          <w:spacing w:val="-6"/>
          <w:sz w:val="32"/>
          <w:szCs w:val="32"/>
        </w:rPr>
        <w:t>20</w:t>
      </w:r>
      <w:r>
        <w:rPr>
          <w:rFonts w:hint="eastAsia" w:ascii="仿宋_GB2312" w:hAnsi="Times New Roman" w:eastAsia="仿宋_GB2312" w:cs="Times New Roman"/>
          <w:spacing w:val="-6"/>
          <w:sz w:val="32"/>
          <w:szCs w:val="32"/>
        </w:rPr>
        <w:t>年，全区人均预期寿命达到77</w:t>
      </w:r>
      <w:r>
        <w:rPr>
          <w:rFonts w:ascii="仿宋_GB2312" w:hAnsi="Times New Roman" w:eastAsia="仿宋_GB2312" w:cs="Times New Roman"/>
          <w:spacing w:val="-6"/>
          <w:sz w:val="32"/>
          <w:szCs w:val="32"/>
        </w:rPr>
        <w:t>.1</w:t>
      </w:r>
      <w:r>
        <w:rPr>
          <w:rFonts w:hint="eastAsia" w:ascii="仿宋_GB2312" w:hAnsi="Times New Roman" w:eastAsia="仿宋_GB2312" w:cs="Times New Roman"/>
          <w:spacing w:val="-6"/>
          <w:sz w:val="32"/>
          <w:szCs w:val="32"/>
        </w:rPr>
        <w:t>岁，比2015年提高了1.</w:t>
      </w:r>
      <w:r>
        <w:rPr>
          <w:rFonts w:ascii="仿宋_GB2312" w:hAnsi="Times New Roman" w:eastAsia="仿宋_GB2312" w:cs="Times New Roman"/>
          <w:spacing w:val="-6"/>
          <w:sz w:val="32"/>
          <w:szCs w:val="32"/>
        </w:rPr>
        <w:t>3</w:t>
      </w:r>
      <w:r>
        <w:rPr>
          <w:rFonts w:hint="eastAsia" w:ascii="仿宋_GB2312" w:hAnsi="Times New Roman" w:eastAsia="仿宋_GB2312" w:cs="Times New Roman"/>
          <w:spacing w:val="-6"/>
          <w:sz w:val="32"/>
          <w:szCs w:val="32"/>
        </w:rPr>
        <w:t>岁</w:t>
      </w:r>
      <w:r>
        <w:rPr>
          <w:rFonts w:hint="eastAsia" w:ascii="仿宋_GB2312" w:hAnsi="Times New Roman" w:eastAsia="仿宋_GB2312" w:cs="Times New Roman"/>
          <w:spacing w:val="-6"/>
          <w:sz w:val="32"/>
          <w:szCs w:val="32"/>
          <w:lang w:eastAsia="zh-CN"/>
        </w:rPr>
        <w:t>；</w:t>
      </w:r>
      <w:r>
        <w:rPr>
          <w:rFonts w:hint="eastAsia" w:ascii="仿宋_GB2312" w:hAnsi="Times New Roman" w:eastAsia="仿宋_GB2312" w:cs="Times New Roman"/>
          <w:spacing w:val="-6"/>
          <w:sz w:val="32"/>
          <w:szCs w:val="32"/>
        </w:rPr>
        <w:t>婴儿死亡率、5岁以下儿童死亡率、孕产妇死亡率分别由5.34‰、6.49‰、18.27/10万下降到3.</w:t>
      </w:r>
      <w:r>
        <w:rPr>
          <w:rFonts w:ascii="仿宋_GB2312" w:hAnsi="Times New Roman" w:eastAsia="仿宋_GB2312" w:cs="Times New Roman"/>
          <w:spacing w:val="-6"/>
          <w:sz w:val="32"/>
          <w:szCs w:val="32"/>
        </w:rPr>
        <w:t>56</w:t>
      </w:r>
      <w:r>
        <w:rPr>
          <w:rFonts w:hint="eastAsia" w:ascii="仿宋_GB2312" w:hAnsi="Times New Roman" w:eastAsia="仿宋_GB2312" w:cs="Times New Roman"/>
          <w:spacing w:val="-6"/>
          <w:sz w:val="32"/>
          <w:szCs w:val="32"/>
        </w:rPr>
        <w:t>‰、4.</w:t>
      </w:r>
      <w:r>
        <w:rPr>
          <w:rFonts w:ascii="仿宋_GB2312" w:hAnsi="Times New Roman" w:eastAsia="仿宋_GB2312" w:cs="Times New Roman"/>
          <w:spacing w:val="-6"/>
          <w:sz w:val="32"/>
          <w:szCs w:val="32"/>
        </w:rPr>
        <w:t>2</w:t>
      </w:r>
      <w:r>
        <w:rPr>
          <w:rFonts w:hint="eastAsia" w:ascii="仿宋_GB2312" w:hAnsi="Times New Roman" w:eastAsia="仿宋_GB2312" w:cs="Times New Roman"/>
          <w:spacing w:val="-6"/>
          <w:sz w:val="32"/>
          <w:szCs w:val="32"/>
        </w:rPr>
        <w:t>9‰、1</w:t>
      </w:r>
      <w:r>
        <w:rPr>
          <w:rFonts w:ascii="仿宋_GB2312" w:hAnsi="Times New Roman" w:eastAsia="仿宋_GB2312" w:cs="Times New Roman"/>
          <w:spacing w:val="-6"/>
          <w:sz w:val="32"/>
          <w:szCs w:val="32"/>
        </w:rPr>
        <w:t>4</w:t>
      </w:r>
      <w:r>
        <w:rPr>
          <w:rFonts w:hint="eastAsia" w:ascii="仿宋_GB2312" w:hAnsi="Times New Roman" w:eastAsia="仿宋_GB2312" w:cs="Times New Roman"/>
          <w:spacing w:val="-6"/>
          <w:sz w:val="32"/>
          <w:szCs w:val="32"/>
        </w:rPr>
        <w:t>.</w:t>
      </w:r>
      <w:r>
        <w:rPr>
          <w:rFonts w:ascii="仿宋_GB2312" w:hAnsi="Times New Roman" w:eastAsia="仿宋_GB2312" w:cs="Times New Roman"/>
          <w:spacing w:val="-6"/>
          <w:sz w:val="32"/>
          <w:szCs w:val="32"/>
        </w:rPr>
        <w:t>92</w:t>
      </w:r>
      <w:r>
        <w:rPr>
          <w:rFonts w:hint="eastAsia" w:ascii="仿宋_GB2312" w:hAnsi="Times New Roman" w:eastAsia="仿宋_GB2312" w:cs="Times New Roman"/>
          <w:spacing w:val="-6"/>
          <w:sz w:val="32"/>
          <w:szCs w:val="32"/>
        </w:rPr>
        <w:t>/10万。</w:t>
      </w:r>
    </w:p>
    <w:p>
      <w:pPr>
        <w:keepNext w:val="0"/>
        <w:keepLines w:val="0"/>
        <w:pageBreakBefore w:val="0"/>
        <w:widowControl w:val="0"/>
        <w:kinsoku/>
        <w:wordWrap/>
        <w:overflowPunct/>
        <w:autoSpaceDE/>
        <w:autoSpaceDN/>
        <w:bidi w:val="0"/>
        <w:spacing w:line="580" w:lineRule="exact"/>
        <w:ind w:left="0" w:firstLine="645"/>
        <w:textAlignment w:val="auto"/>
        <w:rPr>
          <w:rFonts w:ascii="Times New Roman" w:hAnsi="Times New Roman" w:eastAsia="仿宋_GB2312" w:cs="Times New Roman"/>
          <w:sz w:val="32"/>
          <w:szCs w:val="32"/>
        </w:rPr>
      </w:pPr>
      <w:r>
        <w:rPr>
          <w:rFonts w:hint="eastAsia" w:ascii="方正楷体_GBK" w:hAnsi="方正楷体_GBK" w:eastAsia="方正楷体_GBK" w:cs="方正楷体_GBK"/>
          <w:sz w:val="32"/>
          <w:szCs w:val="32"/>
          <w:lang w:eastAsia="zh-CN"/>
        </w:rPr>
        <w:t>——</w:t>
      </w:r>
      <w:r>
        <w:rPr>
          <w:rFonts w:ascii="Times New Roman" w:hAnsi="Times New Roman" w:eastAsia="仿宋_GB2312" w:cs="Times New Roman"/>
          <w:sz w:val="32"/>
          <w:szCs w:val="32"/>
        </w:rPr>
        <w:t>健康内蒙古</w:t>
      </w:r>
      <w:r>
        <w:rPr>
          <w:rFonts w:hint="eastAsia" w:ascii="Times New Roman" w:hAnsi="Times New Roman" w:eastAsia="仿宋_GB2312" w:cs="Times New Roman"/>
          <w:sz w:val="32"/>
          <w:szCs w:val="32"/>
        </w:rPr>
        <w:t>建设强力</w:t>
      </w:r>
      <w:r>
        <w:rPr>
          <w:rFonts w:ascii="Times New Roman" w:hAnsi="Times New Roman" w:eastAsia="仿宋_GB2312" w:cs="Times New Roman"/>
          <w:sz w:val="32"/>
          <w:szCs w:val="32"/>
        </w:rPr>
        <w:t>推进。自治区党委</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政府</w:t>
      </w:r>
      <w:r>
        <w:rPr>
          <w:rFonts w:hint="eastAsia" w:ascii="Times New Roman" w:hAnsi="Times New Roman" w:eastAsia="仿宋_GB2312" w:cs="Times New Roman"/>
          <w:sz w:val="32"/>
          <w:szCs w:val="32"/>
        </w:rPr>
        <w:t>提出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健康</w:t>
      </w:r>
      <w:r>
        <w:rPr>
          <w:rFonts w:ascii="Times New Roman" w:hAnsi="Times New Roman" w:eastAsia="仿宋_GB2312" w:cs="Times New Roman"/>
          <w:sz w:val="32"/>
          <w:szCs w:val="32"/>
        </w:rPr>
        <w:t>内蒙古”</w:t>
      </w:r>
      <w:r>
        <w:rPr>
          <w:rFonts w:hint="eastAsia" w:ascii="Times New Roman" w:hAnsi="Times New Roman" w:eastAsia="仿宋_GB2312" w:cs="Times New Roman"/>
          <w:sz w:val="32"/>
          <w:szCs w:val="32"/>
          <w:lang w:eastAsia="zh-CN"/>
        </w:rPr>
        <w:t>战略，</w:t>
      </w:r>
      <w:r>
        <w:rPr>
          <w:rFonts w:ascii="Times New Roman" w:hAnsi="Times New Roman" w:eastAsia="仿宋_GB2312" w:cs="Times New Roman"/>
          <w:sz w:val="32"/>
          <w:szCs w:val="32"/>
        </w:rPr>
        <w:t>从全方位干预健康影响因素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维护全生命周期健康</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防控重大疾病</w:t>
      </w:r>
      <w:r>
        <w:rPr>
          <w:rFonts w:hint="eastAsia" w:ascii="Times New Roman" w:hAnsi="Times New Roman" w:eastAsia="仿宋_GB2312" w:cs="Times New Roman"/>
          <w:sz w:val="32"/>
          <w:szCs w:val="32"/>
        </w:rPr>
        <w:t>三个</w:t>
      </w:r>
      <w:r>
        <w:rPr>
          <w:rFonts w:ascii="Times New Roman" w:hAnsi="Times New Roman" w:eastAsia="仿宋_GB2312" w:cs="Times New Roman"/>
          <w:sz w:val="32"/>
          <w:szCs w:val="32"/>
        </w:rPr>
        <w:t>方面，</w:t>
      </w:r>
      <w:r>
        <w:rPr>
          <w:rFonts w:hint="eastAsia" w:ascii="Times New Roman" w:hAnsi="Times New Roman" w:eastAsia="仿宋_GB2312" w:cs="Times New Roman"/>
          <w:sz w:val="32"/>
          <w:szCs w:val="32"/>
        </w:rPr>
        <w:t>重点制定了17个</w:t>
      </w:r>
      <w:r>
        <w:rPr>
          <w:rFonts w:ascii="Times New Roman" w:hAnsi="Times New Roman" w:eastAsia="仿宋_GB2312" w:cs="Times New Roman"/>
          <w:sz w:val="32"/>
          <w:szCs w:val="32"/>
        </w:rPr>
        <w:t>专项行动，</w:t>
      </w:r>
      <w:r>
        <w:rPr>
          <w:rFonts w:hint="eastAsia" w:ascii="Times New Roman" w:hAnsi="Times New Roman" w:eastAsia="仿宋_GB2312" w:cs="Times New Roman"/>
          <w:sz w:val="32"/>
          <w:szCs w:val="32"/>
        </w:rPr>
        <w:t>形成</w:t>
      </w:r>
      <w:r>
        <w:rPr>
          <w:rFonts w:ascii="Times New Roman" w:hAnsi="Times New Roman" w:eastAsia="仿宋_GB2312" w:cs="Times New Roman"/>
          <w:sz w:val="32"/>
          <w:szCs w:val="32"/>
        </w:rPr>
        <w:t>政府积极主导、社会广泛动员、人人尽责尽</w:t>
      </w:r>
      <w:r>
        <w:rPr>
          <w:rFonts w:hint="eastAsia" w:ascii="Times New Roman" w:hAnsi="Times New Roman" w:eastAsia="仿宋_GB2312" w:cs="Times New Roman"/>
          <w:sz w:val="32"/>
          <w:szCs w:val="32"/>
        </w:rPr>
        <w:t>力</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共建共享局面</w:t>
      </w:r>
      <w:r>
        <w:rPr>
          <w:rFonts w:ascii="Times New Roman" w:hAnsi="Times New Roman" w:eastAsia="仿宋_GB2312" w:cs="Times New Roman"/>
          <w:sz w:val="32"/>
          <w:szCs w:val="32"/>
        </w:rPr>
        <w:t>。</w:t>
      </w:r>
    </w:p>
    <w:p>
      <w:pPr>
        <w:keepNext w:val="0"/>
        <w:keepLines w:val="0"/>
        <w:pageBreakBefore w:val="0"/>
        <w:widowControl w:val="0"/>
        <w:kinsoku/>
        <w:wordWrap/>
        <w:overflowPunct/>
        <w:autoSpaceDE/>
        <w:autoSpaceDN/>
        <w:bidi w:val="0"/>
        <w:spacing w:line="580" w:lineRule="exact"/>
        <w:ind w:left="0" w:firstLine="645"/>
        <w:textAlignment w:val="auto"/>
        <w:rPr>
          <w:rFonts w:ascii="仿宋_GB2312"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仿宋_GB2312" w:hAnsi="Times New Roman" w:eastAsia="仿宋_GB2312" w:cs="Times New Roman"/>
          <w:sz w:val="32"/>
          <w:szCs w:val="32"/>
        </w:rPr>
        <w:t>医药卫生</w:t>
      </w:r>
      <w:r>
        <w:rPr>
          <w:rFonts w:ascii="仿宋_GB2312" w:hAnsi="Times New Roman" w:eastAsia="仿宋_GB2312" w:cs="Times New Roman"/>
          <w:sz w:val="32"/>
          <w:szCs w:val="32"/>
        </w:rPr>
        <w:t>体制改革</w:t>
      </w:r>
      <w:r>
        <w:rPr>
          <w:rFonts w:hint="eastAsia" w:ascii="仿宋_GB2312" w:hAnsi="Times New Roman" w:eastAsia="仿宋_GB2312" w:cs="Times New Roman"/>
          <w:sz w:val="32"/>
          <w:szCs w:val="32"/>
        </w:rPr>
        <w:t>全面深化。大力推进公立医院综合改革，成立公立医院党建工作指导委员会，落实党委领导下的院长负责制，全面启动三级公立医院绩效考核。加快分级诊疗制度建设。专科联盟建设覆盖妇幼保健和精神卫生等领域，远程医疗覆盖203家二级以上医疗机构，中（蒙）医远程服务覆盖277个基层医疗机构。积极推进综合监管，不断净化医疗服务环境。</w:t>
      </w:r>
    </w:p>
    <w:p>
      <w:pPr>
        <w:keepNext w:val="0"/>
        <w:keepLines w:val="0"/>
        <w:pageBreakBefore w:val="0"/>
        <w:widowControl w:val="0"/>
        <w:kinsoku/>
        <w:wordWrap/>
        <w:overflowPunct/>
        <w:autoSpaceDE/>
        <w:autoSpaceDN/>
        <w:bidi w:val="0"/>
        <w:spacing w:line="580" w:lineRule="exact"/>
        <w:ind w:left="0" w:firstLine="645"/>
        <w:textAlignment w:val="auto"/>
        <w:rPr>
          <w:rFonts w:ascii="仿宋_GB2312"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仿宋_GB2312" w:hAnsi="Times New Roman" w:eastAsia="仿宋_GB2312" w:cs="Times New Roman"/>
          <w:sz w:val="32"/>
          <w:szCs w:val="32"/>
        </w:rPr>
        <w:t>健康扶贫工作成效显著。积极实施大病和慢病患者分类救治，贫困患者整体救治率99.8%。将耐多药结核病等4种疾病纳入大病专项救治范围，病种达到25种，救治贫困患者</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万人，救治率99.9%。开展儿童白血病救治管理工作。家庭医生签约服务对常住贫困人口实现全覆盖，签约率97.62%，33万慢病贫困患者享受家庭签约服务。</w:t>
      </w:r>
    </w:p>
    <w:p>
      <w:pPr>
        <w:keepNext w:val="0"/>
        <w:keepLines w:val="0"/>
        <w:pageBreakBefore w:val="0"/>
        <w:widowControl w:val="0"/>
        <w:kinsoku/>
        <w:wordWrap/>
        <w:overflowPunct/>
        <w:autoSpaceDE/>
        <w:autoSpaceDN/>
        <w:bidi w:val="0"/>
        <w:spacing w:line="580" w:lineRule="exact"/>
        <w:ind w:left="0" w:firstLine="645"/>
        <w:textAlignment w:val="auto"/>
        <w:rPr>
          <w:rFonts w:ascii="仿宋_GB2312"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仿宋_GB2312" w:hAnsi="Times New Roman" w:eastAsia="仿宋_GB2312" w:cs="Times New Roman"/>
          <w:sz w:val="32"/>
          <w:szCs w:val="32"/>
        </w:rPr>
        <w:t>体系建设持续完善。20</w:t>
      </w: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rPr>
        <w:t>年，全区医疗卫生机构达到2.4</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万个，床位达到16.</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万张；每千人口医疗机构床位</w:t>
      </w:r>
      <w:r>
        <w:rPr>
          <w:rFonts w:hint="eastAsia" w:ascii="仿宋_GB2312" w:hAnsi="Times New Roman" w:eastAsia="仿宋_GB2312" w:cs="Times New Roman"/>
          <w:sz w:val="32"/>
          <w:szCs w:val="32"/>
          <w:lang w:eastAsia="zh-CN"/>
        </w:rPr>
        <w:t>达到</w:t>
      </w: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73</w:t>
      </w:r>
      <w:r>
        <w:rPr>
          <w:rFonts w:hint="eastAsia" w:ascii="仿宋_GB2312" w:hAnsi="Times New Roman" w:eastAsia="仿宋_GB2312" w:cs="Times New Roman"/>
          <w:sz w:val="32"/>
          <w:szCs w:val="32"/>
        </w:rPr>
        <w:t>张；卫生人员达到2</w:t>
      </w: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万人，每千人口执业（助理）医师、注册护士</w:t>
      </w:r>
      <w:r>
        <w:rPr>
          <w:rFonts w:hint="eastAsia" w:ascii="仿宋_GB2312" w:hAnsi="Times New Roman" w:eastAsia="仿宋_GB2312" w:cs="Times New Roman"/>
          <w:sz w:val="32"/>
          <w:szCs w:val="32"/>
          <w:lang w:eastAsia="zh-CN"/>
        </w:rPr>
        <w:t>分别</w:t>
      </w:r>
      <w:r>
        <w:rPr>
          <w:rFonts w:hint="eastAsia" w:ascii="仿宋_GB2312" w:hAnsi="Times New Roman" w:eastAsia="仿宋_GB2312" w:cs="Times New Roman"/>
          <w:sz w:val="32"/>
          <w:szCs w:val="32"/>
        </w:rPr>
        <w:t>达到3.</w:t>
      </w:r>
      <w:r>
        <w:rPr>
          <w:rFonts w:ascii="仿宋_GB2312" w:hAnsi="Times New Roman" w:eastAsia="仿宋_GB2312" w:cs="Times New Roman"/>
          <w:sz w:val="32"/>
          <w:szCs w:val="32"/>
        </w:rPr>
        <w:t>35</w:t>
      </w:r>
      <w:r>
        <w:rPr>
          <w:rFonts w:hint="eastAsia" w:ascii="仿宋_GB2312" w:hAnsi="Times New Roman" w:eastAsia="仿宋_GB2312" w:cs="Times New Roman"/>
          <w:sz w:val="32"/>
          <w:szCs w:val="32"/>
        </w:rPr>
        <w:t>人和3.</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7人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每万人口全科医生</w:t>
      </w:r>
      <w:r>
        <w:rPr>
          <w:rFonts w:hint="eastAsia" w:ascii="仿宋_GB2312" w:hAnsi="Times New Roman" w:eastAsia="仿宋_GB2312" w:cs="Times New Roman"/>
          <w:sz w:val="32"/>
          <w:szCs w:val="32"/>
          <w:lang w:eastAsia="zh-CN"/>
        </w:rPr>
        <w:t>达到</w:t>
      </w:r>
      <w:r>
        <w:rPr>
          <w:rFonts w:hint="eastAsia" w:ascii="仿宋_GB2312" w:hAnsi="Times New Roman" w:eastAsia="仿宋_GB2312" w:cs="Times New Roman"/>
          <w:sz w:val="32"/>
          <w:szCs w:val="32"/>
        </w:rPr>
        <w:t>2.51人。以“健康保障小药箱”和流动服务车为载体，持续推进农村牧区固定和流动相结合的服务体系建设。医疗救治和公共卫生应急体系经受住了鼠疫和新冠肺炎疫情的考验。</w:t>
      </w:r>
    </w:p>
    <w:p>
      <w:pPr>
        <w:keepNext w:val="0"/>
        <w:keepLines w:val="0"/>
        <w:pageBreakBefore w:val="0"/>
        <w:widowControl w:val="0"/>
        <w:kinsoku/>
        <w:wordWrap/>
        <w:overflowPunct/>
        <w:autoSpaceDE/>
        <w:autoSpaceDN/>
        <w:bidi w:val="0"/>
        <w:spacing w:line="580" w:lineRule="exact"/>
        <w:ind w:left="0" w:firstLine="645"/>
        <w:textAlignment w:val="auto"/>
        <w:rPr>
          <w:rFonts w:ascii="仿宋_GB2312"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仿宋_GB2312" w:hAnsi="Times New Roman" w:eastAsia="仿宋_GB2312" w:cs="Times New Roman"/>
          <w:sz w:val="32"/>
          <w:szCs w:val="32"/>
        </w:rPr>
        <w:t>医疗服务水平显著提升。提升县域服务能力，重点加强儿科、呼吸、肿瘤、心脑血管等专科专病能力建设，所有旗县级综合医院均达到二级以上标准。实施改善医疗服务行动计划，开展预约诊疗等5项制度建设。大力保障医疗安全，自治区设置医疗质量控制中心60个，盟市设置质控中心210个。基本公共卫生服务提质增效，家庭医生签约服务重点人群覆盖率67.80%，群众满意度达到92%。</w:t>
      </w:r>
    </w:p>
    <w:p>
      <w:pPr>
        <w:keepNext w:val="0"/>
        <w:keepLines w:val="0"/>
        <w:pageBreakBefore w:val="0"/>
        <w:widowControl w:val="0"/>
        <w:kinsoku/>
        <w:wordWrap/>
        <w:overflowPunct/>
        <w:autoSpaceDE/>
        <w:autoSpaceDN/>
        <w:bidi w:val="0"/>
        <w:spacing w:line="580" w:lineRule="exact"/>
        <w:ind w:left="0" w:firstLine="645"/>
        <w:textAlignment w:val="auto"/>
        <w:rPr>
          <w:rFonts w:ascii="仿宋_GB2312"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仿宋_GB2312" w:hAnsi="Times New Roman" w:eastAsia="仿宋_GB2312" w:cs="Times New Roman"/>
          <w:sz w:val="32"/>
          <w:szCs w:val="32"/>
        </w:rPr>
        <w:t>中医药</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蒙医药</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取得</w:t>
      </w:r>
      <w:r>
        <w:rPr>
          <w:rFonts w:ascii="仿宋_GB2312" w:hAnsi="Times New Roman" w:eastAsia="仿宋_GB2312" w:cs="Times New Roman"/>
          <w:sz w:val="32"/>
          <w:szCs w:val="32"/>
        </w:rPr>
        <w:t>较快</w:t>
      </w:r>
      <w:r>
        <w:rPr>
          <w:rFonts w:hint="eastAsia" w:ascii="仿宋_GB2312" w:hAnsi="Times New Roman" w:eastAsia="仿宋_GB2312" w:cs="Times New Roman"/>
          <w:sz w:val="32"/>
          <w:szCs w:val="32"/>
        </w:rPr>
        <w:t>发展。服务体系不断完善，服务能力显著提升。国贫旗县中医（蒙医）医院对口帮扶实现全覆盖，建成基层医疗卫生机构中医馆（蒙医馆）668个。加快推进中医药（蒙医药）传承创新工程。</w:t>
      </w:r>
    </w:p>
    <w:p>
      <w:pPr>
        <w:keepNext w:val="0"/>
        <w:keepLines w:val="0"/>
        <w:pageBreakBefore w:val="0"/>
        <w:widowControl w:val="0"/>
        <w:kinsoku/>
        <w:wordWrap/>
        <w:overflowPunct/>
        <w:autoSpaceDE/>
        <w:autoSpaceDN/>
        <w:bidi w:val="0"/>
        <w:spacing w:line="580" w:lineRule="exact"/>
        <w:ind w:left="0" w:firstLine="645"/>
        <w:textAlignment w:val="auto"/>
        <w:rPr>
          <w:rFonts w:ascii="Times New Roman"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Times New Roman" w:hAnsi="Times New Roman" w:eastAsia="仿宋_GB2312" w:cs="Times New Roman"/>
          <w:sz w:val="32"/>
          <w:szCs w:val="32"/>
        </w:rPr>
        <w:t>卫生健康治理水平不断提高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强化卫生健康领域法治建设。积极推进自治区精神卫生条例立法和中医药（蒙医药）条例修正工作。落实 “谁执法，谁普法”责任制，推进落实行政执法公示、执法全过程记录及重大执法决定法制审核制度。</w:t>
      </w:r>
    </w:p>
    <w:p>
      <w:pPr>
        <w:keepNext w:val="0"/>
        <w:keepLines w:val="0"/>
        <w:pageBreakBefore w:val="0"/>
        <w:widowControl w:val="0"/>
        <w:kinsoku/>
        <w:wordWrap/>
        <w:overflowPunct/>
        <w:autoSpaceDE/>
        <w:autoSpaceDN/>
        <w:bidi w:val="0"/>
        <w:spacing w:line="580" w:lineRule="exact"/>
        <w:ind w:left="0" w:firstLine="645"/>
        <w:textAlignment w:val="auto"/>
        <w:rPr>
          <w:rFonts w:ascii="Times New Roman"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Times New Roman" w:hAnsi="Times New Roman" w:eastAsia="仿宋_GB2312" w:cs="Times New Roman"/>
          <w:sz w:val="32"/>
          <w:szCs w:val="32"/>
        </w:rPr>
        <w:t>卫生健康信息化建设成效</w:t>
      </w:r>
      <w:r>
        <w:rPr>
          <w:rFonts w:ascii="Times New Roman" w:hAnsi="Times New Roman" w:eastAsia="仿宋_GB2312" w:cs="Times New Roman"/>
          <w:sz w:val="32"/>
          <w:szCs w:val="32"/>
        </w:rPr>
        <w:t>显著。</w:t>
      </w:r>
      <w:r>
        <w:rPr>
          <w:rFonts w:hint="eastAsia" w:ascii="Times New Roman" w:hAnsi="Times New Roman" w:eastAsia="仿宋_GB2312" w:cs="Times New Roman"/>
          <w:sz w:val="32"/>
          <w:szCs w:val="32"/>
        </w:rPr>
        <w:t>完善自治区和盟市两级全民健康信息平台，建成“全员人口数据库、居民健康档案数据库和电子病历数据库”三大基础资源数据库，推广应用居民电子健康码，实施“互联网+医疗健康”等项目。</w:t>
      </w:r>
    </w:p>
    <w:p>
      <w:pPr>
        <w:keepNext w:val="0"/>
        <w:keepLines w:val="0"/>
        <w:pageBreakBefore w:val="0"/>
        <w:widowControl w:val="0"/>
        <w:kinsoku/>
        <w:wordWrap/>
        <w:overflowPunct/>
        <w:topLinePunct w:val="0"/>
        <w:autoSpaceDE/>
        <w:autoSpaceDN/>
        <w:bidi w:val="0"/>
        <w:adjustRightInd/>
        <w:snapToGrid/>
        <w:spacing w:line="580" w:lineRule="exact"/>
        <w:ind w:left="0" w:firstLine="645"/>
        <w:textAlignment w:val="auto"/>
        <w:rPr>
          <w:rFonts w:hint="eastAsia" w:ascii="Times New Roman"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Times New Roman" w:hAnsi="Times New Roman" w:eastAsia="仿宋_GB2312" w:cs="Times New Roman"/>
          <w:sz w:val="32"/>
          <w:szCs w:val="32"/>
        </w:rPr>
        <w:t>行业党建得到全面加强。深入开展“不忘初心、牢记使命”主题教育。夯实党组织建设基础，严格落实“两个责任”。持续深化党风廉政建设，开展漠视侵害群众利益专项整治、贯彻落实中央八项规定精神突出问题专项整治、民生领域专项整治等工作，全系统政风行风建设成果显著。</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jc w:val="center"/>
        <w:textAlignment w:val="auto"/>
        <w:rPr>
          <w:rFonts w:hint="eastAsia" w:ascii="楷体" w:hAnsi="楷体" w:eastAsia="楷体" w:cs="Times New Roman"/>
          <w:sz w:val="32"/>
          <w:szCs w:val="32"/>
        </w:rPr>
      </w:pPr>
      <w:r>
        <w:rPr>
          <w:rFonts w:hint="eastAsia" w:ascii="楷体" w:hAnsi="楷体" w:eastAsia="楷体" w:cs="Times New Roman"/>
          <w:sz w:val="32"/>
          <w:szCs w:val="32"/>
        </w:rPr>
        <w:t xml:space="preserve"> 面临形势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firstLine="646"/>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“十四五”时期，我区经济社会</w:t>
      </w:r>
      <w:r>
        <w:rPr>
          <w:rFonts w:ascii="Times New Roman" w:hAnsi="Times New Roman" w:eastAsia="仿宋_GB2312" w:cs="Times New Roman"/>
          <w:sz w:val="32"/>
          <w:szCs w:val="32"/>
        </w:rPr>
        <w:t>进入高质量发展阶段，</w:t>
      </w:r>
      <w:r>
        <w:rPr>
          <w:rFonts w:hint="eastAsia" w:ascii="Times New Roman" w:hAnsi="Times New Roman" w:eastAsia="仿宋_GB2312" w:cs="Times New Roman"/>
          <w:sz w:val="32"/>
          <w:szCs w:val="32"/>
        </w:rPr>
        <w:t>随着“</w:t>
      </w:r>
      <w:r>
        <w:rPr>
          <w:rFonts w:ascii="Times New Roman" w:hAnsi="Times New Roman" w:eastAsia="仿宋_GB2312" w:cs="Times New Roman"/>
          <w:sz w:val="32"/>
          <w:szCs w:val="32"/>
        </w:rPr>
        <w:t>健康中国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战略的深入实施，卫生健康事业面临新的发展</w:t>
      </w:r>
      <w:r>
        <w:rPr>
          <w:rFonts w:hint="eastAsia" w:ascii="Times New Roman" w:hAnsi="Times New Roman" w:eastAsia="仿宋_GB2312" w:cs="Times New Roman"/>
          <w:sz w:val="32"/>
          <w:szCs w:val="32"/>
        </w:rPr>
        <w:t>机遇。未来10年</w:t>
      </w:r>
      <w:r>
        <w:rPr>
          <w:rFonts w:ascii="Times New Roman" w:hAnsi="Times New Roman" w:eastAsia="仿宋_GB2312" w:cs="Times New Roman"/>
          <w:sz w:val="32"/>
          <w:szCs w:val="32"/>
        </w:rPr>
        <w:t>，是推进</w:t>
      </w:r>
      <w:r>
        <w:rPr>
          <w:rFonts w:hint="eastAsia" w:ascii="Times New Roman" w:hAnsi="Times New Roman" w:eastAsia="仿宋_GB2312" w:cs="Times New Roman"/>
          <w:sz w:val="32"/>
          <w:szCs w:val="32"/>
        </w:rPr>
        <w:t>健康</w:t>
      </w:r>
      <w:r>
        <w:rPr>
          <w:rFonts w:ascii="Times New Roman" w:hAnsi="Times New Roman" w:eastAsia="仿宋_GB2312" w:cs="Times New Roman"/>
          <w:sz w:val="32"/>
          <w:szCs w:val="32"/>
        </w:rPr>
        <w:t>内蒙古行动的</w:t>
      </w:r>
      <w:r>
        <w:rPr>
          <w:rFonts w:hint="eastAsia" w:ascii="Times New Roman" w:hAnsi="Times New Roman" w:eastAsia="仿宋_GB2312" w:cs="Times New Roman"/>
          <w:sz w:val="32"/>
          <w:szCs w:val="32"/>
        </w:rPr>
        <w:t>重要</w:t>
      </w:r>
      <w:r>
        <w:rPr>
          <w:rFonts w:ascii="Times New Roman" w:hAnsi="Times New Roman" w:eastAsia="仿宋_GB2312" w:cs="Times New Roman"/>
          <w:sz w:val="32"/>
          <w:szCs w:val="32"/>
        </w:rPr>
        <w:t>战略机遇期。消费结构升级将为</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健康</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提供广阔空间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科技创新将为</w:t>
      </w:r>
      <w:r>
        <w:rPr>
          <w:rFonts w:hint="eastAsia" w:ascii="Times New Roman" w:hAnsi="Times New Roman" w:eastAsia="仿宋_GB2312" w:cs="Times New Roman"/>
          <w:sz w:val="32"/>
          <w:szCs w:val="32"/>
        </w:rPr>
        <w:t>提高</w:t>
      </w:r>
      <w:r>
        <w:rPr>
          <w:rFonts w:ascii="Times New Roman" w:hAnsi="Times New Roman" w:eastAsia="仿宋_GB2312" w:cs="Times New Roman"/>
          <w:sz w:val="32"/>
          <w:szCs w:val="32"/>
        </w:rPr>
        <w:t>健康</w:t>
      </w:r>
      <w:r>
        <w:rPr>
          <w:rFonts w:hint="eastAsia" w:ascii="Times New Roman" w:hAnsi="Times New Roman" w:eastAsia="仿宋_GB2312" w:cs="Times New Roman"/>
          <w:sz w:val="32"/>
          <w:szCs w:val="32"/>
        </w:rPr>
        <w:t>水平</w:t>
      </w:r>
      <w:r>
        <w:rPr>
          <w:rFonts w:ascii="Times New Roman" w:hAnsi="Times New Roman" w:eastAsia="仿宋_GB2312" w:cs="Times New Roman"/>
          <w:sz w:val="32"/>
          <w:szCs w:val="32"/>
        </w:rPr>
        <w:t>提供有力支撑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各方面制度更加成熟定型将为加快</w:t>
      </w:r>
      <w:r>
        <w:rPr>
          <w:rFonts w:hint="eastAsia" w:ascii="Times New Roman" w:hAnsi="Times New Roman" w:eastAsia="仿宋_GB2312" w:cs="Times New Roman"/>
          <w:sz w:val="32"/>
          <w:szCs w:val="32"/>
        </w:rPr>
        <w:t>卫生</w:t>
      </w:r>
      <w:r>
        <w:rPr>
          <w:rFonts w:ascii="Times New Roman" w:hAnsi="Times New Roman" w:eastAsia="仿宋_GB2312" w:cs="Times New Roman"/>
          <w:sz w:val="32"/>
          <w:szCs w:val="32"/>
        </w:rPr>
        <w:t>健康领域可持续发展提供强大保障。</w:t>
      </w:r>
    </w:p>
    <w:p>
      <w:pPr>
        <w:keepNext w:val="0"/>
        <w:keepLines w:val="0"/>
        <w:pageBreakBefore w:val="0"/>
        <w:widowControl w:val="0"/>
        <w:kinsoku/>
        <w:wordWrap/>
        <w:overflowPunct/>
        <w:autoSpaceDE/>
        <w:autoSpaceDN/>
        <w:bidi w:val="0"/>
        <w:spacing w:line="580" w:lineRule="exact"/>
        <w:ind w:left="0" w:firstLine="645"/>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同时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工业化</w:t>
      </w:r>
      <w:r>
        <w:rPr>
          <w:rFonts w:ascii="Times New Roman" w:hAnsi="Times New Roman" w:eastAsia="仿宋_GB2312" w:cs="Times New Roman"/>
          <w:sz w:val="32"/>
          <w:szCs w:val="32"/>
        </w:rPr>
        <w:t>、城镇化、人口老龄化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疾病谱变化及生活方式变化等，也给</w:t>
      </w:r>
      <w:r>
        <w:rPr>
          <w:rFonts w:hint="eastAsia" w:ascii="Times New Roman" w:hAnsi="Times New Roman" w:eastAsia="仿宋_GB2312" w:cs="Times New Roman"/>
          <w:sz w:val="32"/>
          <w:szCs w:val="32"/>
        </w:rPr>
        <w:t>卫生</w:t>
      </w:r>
      <w:r>
        <w:rPr>
          <w:rFonts w:ascii="Times New Roman" w:hAnsi="Times New Roman" w:eastAsia="仿宋_GB2312" w:cs="Times New Roman"/>
          <w:sz w:val="32"/>
          <w:szCs w:val="32"/>
        </w:rPr>
        <w:t>健康</w:t>
      </w:r>
      <w:r>
        <w:rPr>
          <w:rFonts w:hint="eastAsia" w:ascii="Times New Roman" w:hAnsi="Times New Roman" w:eastAsia="仿宋_GB2312" w:cs="Times New Roman"/>
          <w:sz w:val="32"/>
          <w:szCs w:val="32"/>
        </w:rPr>
        <w:t>事业发展</w:t>
      </w:r>
      <w:r>
        <w:rPr>
          <w:rFonts w:ascii="Times New Roman" w:hAnsi="Times New Roman" w:eastAsia="仿宋_GB2312" w:cs="Times New Roman"/>
          <w:sz w:val="32"/>
          <w:szCs w:val="32"/>
        </w:rPr>
        <w:t>带来</w:t>
      </w:r>
      <w:r>
        <w:rPr>
          <w:rFonts w:hint="eastAsia" w:ascii="Times New Roman" w:hAnsi="Times New Roman" w:eastAsia="仿宋_GB2312" w:cs="Times New Roman"/>
          <w:sz w:val="32"/>
          <w:szCs w:val="32"/>
        </w:rPr>
        <w:t>新的挑战。卫生健康</w:t>
      </w:r>
      <w:r>
        <w:rPr>
          <w:rFonts w:ascii="Times New Roman" w:hAnsi="Times New Roman" w:eastAsia="仿宋_GB2312" w:cs="Times New Roman"/>
          <w:sz w:val="32"/>
          <w:szCs w:val="32"/>
        </w:rPr>
        <w:t>服务供给</w:t>
      </w:r>
      <w:r>
        <w:rPr>
          <w:rFonts w:hint="eastAsia" w:ascii="Times New Roman" w:hAnsi="Times New Roman" w:eastAsia="仿宋_GB2312" w:cs="Times New Roman"/>
          <w:sz w:val="32"/>
          <w:szCs w:val="32"/>
        </w:rPr>
        <w:t>总体不足</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需求</w:t>
      </w:r>
      <w:r>
        <w:rPr>
          <w:rFonts w:ascii="Times New Roman" w:hAnsi="Times New Roman" w:eastAsia="仿宋_GB2312" w:cs="Times New Roman"/>
          <w:sz w:val="32"/>
          <w:szCs w:val="32"/>
        </w:rPr>
        <w:t>不断</w:t>
      </w:r>
      <w:r>
        <w:rPr>
          <w:rFonts w:hint="eastAsia" w:ascii="Times New Roman" w:hAnsi="Times New Roman" w:eastAsia="仿宋_GB2312" w:cs="Times New Roman"/>
          <w:sz w:val="32"/>
          <w:szCs w:val="32"/>
        </w:rPr>
        <w:t>增长</w:t>
      </w:r>
      <w:r>
        <w:rPr>
          <w:rFonts w:ascii="Times New Roman" w:hAnsi="Times New Roman" w:eastAsia="仿宋_GB2312" w:cs="Times New Roman"/>
          <w:sz w:val="32"/>
          <w:szCs w:val="32"/>
        </w:rPr>
        <w:t>变化的矛盾依然突出</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sz w:val="32"/>
          <w:szCs w:val="32"/>
        </w:rPr>
        <w:t>从需求侧看</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公共卫生安全形势仍然复杂严峻，突发急性传染病传播速度快、波及范围广、影响和危害大，慢性病负担日益沉重且发病呈现年轻化趋势，职业健康、心理健康问题不容忽视。随着人民生活水平不断提高和人口老龄化加速，人民群众健康需求和品质要求持续快速增长。</w:t>
      </w:r>
      <w:r>
        <w:rPr>
          <w:rFonts w:hint="eastAsia" w:ascii="Times New Roman" w:hAnsi="Times New Roman" w:eastAsia="仿宋_GB2312" w:cs="Times New Roman"/>
          <w:b w:val="0"/>
          <w:bCs/>
          <w:sz w:val="32"/>
          <w:szCs w:val="32"/>
        </w:rPr>
        <w:t>从供给侧看</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医疗卫生服务体系结构性问题依然突出。一是公共卫生体系亟待完善，重大疫情防控救治能力亟待提高，医防协同不充分，平急结合不紧密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二是区域间、城乡间发展不平衡，医疗</w:t>
      </w:r>
      <w:r>
        <w:rPr>
          <w:rFonts w:ascii="Times New Roman" w:hAnsi="Times New Roman" w:eastAsia="仿宋_GB2312" w:cs="Times New Roman"/>
          <w:sz w:val="32"/>
          <w:szCs w:val="32"/>
        </w:rPr>
        <w:t>卫生资源布局不合理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优质医疗资源相对短缺，</w:t>
      </w:r>
      <w:r>
        <w:rPr>
          <w:rFonts w:hint="eastAsia" w:ascii="Times New Roman" w:hAnsi="Times New Roman" w:eastAsia="仿宋_GB2312" w:cs="Times New Roman"/>
          <w:sz w:val="32"/>
          <w:szCs w:val="32"/>
        </w:rPr>
        <w:t>基层能力不强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服务供给</w:t>
      </w:r>
      <w:r>
        <w:rPr>
          <w:rFonts w:ascii="Times New Roman" w:hAnsi="Times New Roman" w:eastAsia="仿宋_GB2312" w:cs="Times New Roman"/>
          <w:sz w:val="32"/>
          <w:szCs w:val="32"/>
        </w:rPr>
        <w:t>模式单一</w:t>
      </w:r>
      <w:r>
        <w:rPr>
          <w:rFonts w:hint="eastAsia" w:ascii="Times New Roman" w:hAnsi="Times New Roman" w:eastAsia="仿宋_GB2312" w:cs="Times New Roman"/>
          <w:sz w:val="32"/>
          <w:szCs w:val="32"/>
        </w:rPr>
        <w:t>，资源利用效率不高等问题</w:t>
      </w:r>
      <w:r>
        <w:rPr>
          <w:rFonts w:ascii="Times New Roman" w:hAnsi="Times New Roman" w:eastAsia="仿宋_GB2312" w:cs="Times New Roman"/>
          <w:sz w:val="32"/>
          <w:szCs w:val="32"/>
        </w:rPr>
        <w:t>长期存在</w:t>
      </w:r>
      <w:r>
        <w:rPr>
          <w:rFonts w:hint="eastAsia" w:ascii="Times New Roman" w:hAnsi="Times New Roman" w:eastAsia="仿宋_GB2312" w:cs="Times New Roman"/>
          <w:sz w:val="32"/>
          <w:szCs w:val="32"/>
        </w:rPr>
        <w:t>且未得到</w:t>
      </w:r>
      <w:r>
        <w:rPr>
          <w:rFonts w:ascii="Times New Roman" w:hAnsi="Times New Roman" w:eastAsia="仿宋_GB2312" w:cs="Times New Roman"/>
          <w:sz w:val="32"/>
          <w:szCs w:val="32"/>
        </w:rPr>
        <w:t>有效解决。</w:t>
      </w:r>
      <w:r>
        <w:rPr>
          <w:rFonts w:hint="eastAsia" w:ascii="Times New Roman" w:hAnsi="Times New Roman" w:eastAsia="仿宋_GB2312" w:cs="Times New Roman"/>
          <w:sz w:val="32"/>
          <w:szCs w:val="32"/>
        </w:rPr>
        <w:t>三是“一老一小”等重点人群医疗卫生服务供给不足，妇女儿童健康服务、康复护理、心理健康和精神卫生服务、职业病防治等短板明显</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四是</w:t>
      </w:r>
      <w:r>
        <w:rPr>
          <w:rFonts w:hint="eastAsia" w:ascii="Times New Roman" w:hAnsi="Times New Roman" w:eastAsia="仿宋_GB2312" w:cs="Times New Roman"/>
          <w:sz w:val="32"/>
          <w:szCs w:val="32"/>
        </w:rPr>
        <w:t>深化医改深层次矛盾问题有待进一步</w:t>
      </w:r>
      <w:r>
        <w:rPr>
          <w:rFonts w:ascii="Times New Roman" w:hAnsi="Times New Roman" w:eastAsia="仿宋_GB2312" w:cs="Times New Roman"/>
          <w:sz w:val="32"/>
          <w:szCs w:val="32"/>
        </w:rPr>
        <w:t>解决</w:t>
      </w:r>
      <w:r>
        <w:rPr>
          <w:rFonts w:hint="eastAsia" w:ascii="Times New Roman" w:hAnsi="Times New Roman" w:eastAsia="仿宋_GB2312" w:cs="Times New Roman"/>
          <w:sz w:val="32"/>
          <w:szCs w:val="32"/>
        </w:rPr>
        <w:t>，“三医”改革分兵推进，</w:t>
      </w:r>
      <w:r>
        <w:rPr>
          <w:rFonts w:ascii="Times New Roman" w:hAnsi="Times New Roman" w:eastAsia="仿宋_GB2312" w:cs="Times New Roman"/>
          <w:sz w:val="32"/>
          <w:szCs w:val="32"/>
        </w:rPr>
        <w:t>但</w:t>
      </w:r>
      <w:r>
        <w:rPr>
          <w:rFonts w:hint="eastAsia" w:ascii="Times New Roman" w:hAnsi="Times New Roman" w:eastAsia="仿宋_GB2312" w:cs="Times New Roman"/>
          <w:sz w:val="32"/>
          <w:szCs w:val="32"/>
          <w:lang w:eastAsia="zh-CN"/>
        </w:rPr>
        <w:t>未</w:t>
      </w:r>
      <w:r>
        <w:rPr>
          <w:rFonts w:hint="eastAsia" w:ascii="Times New Roman" w:hAnsi="Times New Roman" w:eastAsia="仿宋_GB2312" w:cs="Times New Roman"/>
          <w:sz w:val="32"/>
          <w:szCs w:val="32"/>
        </w:rPr>
        <w:t>充分发挥系统改革的叠加作用，形成推进医改的整体合力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五是中医药（蒙医药）传承创新动力不足，发展基础较</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rPr>
        <w:t>薄弱，特色优势发挥不充分，中（蒙）西医互补协作格局尚未形成。</w:t>
      </w:r>
    </w:p>
    <w:p>
      <w:pPr>
        <w:keepNext w:val="0"/>
        <w:keepLines w:val="0"/>
        <w:pageBreakBefore w:val="0"/>
        <w:widowControl w:val="0"/>
        <w:kinsoku/>
        <w:wordWrap/>
        <w:overflowPunct/>
        <w:autoSpaceDE/>
        <w:autoSpaceDN/>
        <w:bidi w:val="0"/>
        <w:spacing w:line="580" w:lineRule="exact"/>
        <w:ind w:left="0" w:firstLine="645"/>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十四五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时期</w:t>
      </w:r>
      <w:r>
        <w:rPr>
          <w:rFonts w:ascii="Times New Roman" w:hAnsi="Times New Roman" w:eastAsia="仿宋_GB2312" w:cs="Times New Roman"/>
          <w:sz w:val="32"/>
          <w:szCs w:val="32"/>
        </w:rPr>
        <w:t>的卫生健康</w:t>
      </w:r>
      <w:r>
        <w:rPr>
          <w:rFonts w:hint="eastAsia" w:ascii="Times New Roman" w:hAnsi="Times New Roman" w:eastAsia="仿宋_GB2312" w:cs="Times New Roman"/>
          <w:sz w:val="32"/>
          <w:szCs w:val="32"/>
        </w:rPr>
        <w:t>事业</w:t>
      </w:r>
      <w:r>
        <w:rPr>
          <w:rFonts w:ascii="Times New Roman" w:hAnsi="Times New Roman" w:eastAsia="仿宋_GB2312" w:cs="Times New Roman"/>
          <w:sz w:val="32"/>
          <w:szCs w:val="32"/>
        </w:rPr>
        <w:t>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必须适应当前社会</w:t>
      </w:r>
      <w:r>
        <w:rPr>
          <w:rFonts w:hint="eastAsia" w:ascii="Times New Roman" w:hAnsi="Times New Roman" w:eastAsia="仿宋_GB2312" w:cs="Times New Roman"/>
          <w:sz w:val="32"/>
          <w:szCs w:val="32"/>
        </w:rPr>
        <w:t>主要</w:t>
      </w:r>
      <w:r>
        <w:rPr>
          <w:rFonts w:ascii="Times New Roman" w:hAnsi="Times New Roman" w:eastAsia="仿宋_GB2312" w:cs="Times New Roman"/>
          <w:sz w:val="32"/>
          <w:szCs w:val="32"/>
        </w:rPr>
        <w:t>矛盾变化，聚焦老难题和新挑战，</w:t>
      </w:r>
      <w:r>
        <w:rPr>
          <w:rFonts w:hint="eastAsia" w:ascii="Times New Roman" w:hAnsi="Times New Roman" w:eastAsia="仿宋_GB2312" w:cs="Times New Roman"/>
          <w:sz w:val="32"/>
          <w:szCs w:val="32"/>
        </w:rPr>
        <w:t>迎难碰硬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破题立新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实现</w:t>
      </w:r>
      <w:r>
        <w:rPr>
          <w:rFonts w:ascii="Times New Roman" w:hAnsi="Times New Roman" w:eastAsia="仿宋_GB2312" w:cs="Times New Roman"/>
          <w:sz w:val="32"/>
          <w:szCs w:val="32"/>
        </w:rPr>
        <w:t>更高质量、更有效率、更加公平、更可持续</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发展。</w:t>
      </w:r>
    </w:p>
    <w:p>
      <w:pPr>
        <w:keepNext w:val="0"/>
        <w:keepLines w:val="0"/>
        <w:pageBreakBefore w:val="0"/>
        <w:widowControl w:val="0"/>
        <w:kinsoku/>
        <w:wordWrap/>
        <w:overflowPunct/>
        <w:autoSpaceDE/>
        <w:autoSpaceDN/>
        <w:bidi w:val="0"/>
        <w:spacing w:line="580" w:lineRule="exact"/>
        <w:ind w:left="0"/>
        <w:jc w:val="center"/>
        <w:textAlignment w:val="auto"/>
        <w:rPr>
          <w:rFonts w:ascii="Times New Roman" w:hAnsi="黑体" w:eastAsia="黑体" w:cs="Times New Roman"/>
          <w:sz w:val="32"/>
          <w:szCs w:val="32"/>
        </w:rPr>
      </w:pPr>
    </w:p>
    <w:p>
      <w:pPr>
        <w:keepNext w:val="0"/>
        <w:keepLines w:val="0"/>
        <w:pageBreakBefore w:val="0"/>
        <w:widowControl w:val="0"/>
        <w:numPr>
          <w:ilvl w:val="0"/>
          <w:numId w:val="2"/>
        </w:numPr>
        <w:kinsoku/>
        <w:wordWrap/>
        <w:overflowPunct/>
        <w:autoSpaceDE/>
        <w:autoSpaceDN/>
        <w:bidi w:val="0"/>
        <w:spacing w:line="580" w:lineRule="exact"/>
        <w:ind w:left="0"/>
        <w:jc w:val="center"/>
        <w:textAlignment w:val="auto"/>
        <w:rPr>
          <w:rFonts w:hint="eastAsia" w:ascii="Times New Roman" w:hAnsi="黑体" w:eastAsia="黑体" w:cs="Times New Roman"/>
          <w:sz w:val="32"/>
          <w:szCs w:val="32"/>
        </w:rPr>
      </w:pPr>
      <w:r>
        <w:rPr>
          <w:rFonts w:hint="eastAsia" w:ascii="Times New Roman" w:hAnsi="黑体" w:eastAsia="黑体" w:cs="Times New Roman"/>
          <w:sz w:val="32"/>
          <w:szCs w:val="32"/>
          <w:lang w:val="en-US" w:eastAsia="zh-CN"/>
        </w:rPr>
        <w:t xml:space="preserve"> </w:t>
      </w:r>
      <w:r>
        <w:rPr>
          <w:rFonts w:hint="eastAsia" w:ascii="Times New Roman" w:hAnsi="黑体" w:eastAsia="黑体" w:cs="Times New Roman"/>
          <w:sz w:val="32"/>
          <w:szCs w:val="32"/>
        </w:rPr>
        <w:t>总体战略</w:t>
      </w:r>
    </w:p>
    <w:p>
      <w:pPr>
        <w:keepNext w:val="0"/>
        <w:keepLines w:val="0"/>
        <w:pageBreakBefore w:val="0"/>
        <w:widowControl w:val="0"/>
        <w:numPr>
          <w:ilvl w:val="0"/>
          <w:numId w:val="0"/>
        </w:numPr>
        <w:kinsoku/>
        <w:wordWrap/>
        <w:overflowPunct/>
        <w:autoSpaceDE/>
        <w:autoSpaceDN/>
        <w:bidi w:val="0"/>
        <w:spacing w:line="580" w:lineRule="exact"/>
        <w:jc w:val="both"/>
        <w:textAlignment w:val="auto"/>
        <w:rPr>
          <w:rFonts w:hint="eastAsia" w:ascii="Times New Roman" w:hAnsi="黑体" w:eastAsia="黑体" w:cs="Times New Roman"/>
          <w:sz w:val="32"/>
          <w:szCs w:val="32"/>
        </w:rPr>
      </w:pPr>
    </w:p>
    <w:p>
      <w:pPr>
        <w:keepNext w:val="0"/>
        <w:keepLines w:val="0"/>
        <w:pageBreakBefore w:val="0"/>
        <w:widowControl w:val="0"/>
        <w:numPr>
          <w:ilvl w:val="0"/>
          <w:numId w:val="3"/>
        </w:numPr>
        <w:kinsoku/>
        <w:wordWrap/>
        <w:overflowPunct/>
        <w:autoSpaceDE/>
        <w:autoSpaceDN/>
        <w:bidi w:val="0"/>
        <w:spacing w:line="580" w:lineRule="exact"/>
        <w:ind w:left="0"/>
        <w:jc w:val="center"/>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指导思想</w:t>
      </w:r>
    </w:p>
    <w:p>
      <w:pPr>
        <w:keepNext w:val="0"/>
        <w:keepLines w:val="0"/>
        <w:pageBreakBefore w:val="0"/>
        <w:widowControl w:val="0"/>
        <w:numPr>
          <w:ilvl w:val="0"/>
          <w:numId w:val="0"/>
        </w:numPr>
        <w:kinsoku/>
        <w:wordWrap/>
        <w:overflowPunct/>
        <w:autoSpaceDE/>
        <w:autoSpaceDN/>
        <w:bidi w:val="0"/>
        <w:spacing w:line="580" w:lineRule="exact"/>
        <w:jc w:val="both"/>
        <w:textAlignment w:val="auto"/>
        <w:rPr>
          <w:rFonts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高举</w:t>
      </w:r>
      <w:r>
        <w:rPr>
          <w:rFonts w:ascii="Times New Roman" w:hAnsi="Times New Roman" w:eastAsia="仿宋_GB2312" w:cs="Times New Roman"/>
          <w:sz w:val="32"/>
          <w:szCs w:val="32"/>
        </w:rPr>
        <w:t>中国特色社会主义伟大旗帜，</w:t>
      </w:r>
      <w:r>
        <w:rPr>
          <w:rFonts w:hint="eastAsia" w:ascii="Times New Roman" w:hAnsi="Times New Roman" w:eastAsia="仿宋_GB2312" w:cs="Times New Roman"/>
          <w:sz w:val="32"/>
          <w:szCs w:val="32"/>
          <w:lang w:eastAsia="zh-CN"/>
        </w:rPr>
        <w:t>坚持</w:t>
      </w:r>
      <w:r>
        <w:rPr>
          <w:rFonts w:ascii="Times New Roman" w:hAnsi="Times New Roman" w:eastAsia="仿宋_GB2312" w:cs="Times New Roman"/>
          <w:sz w:val="32"/>
          <w:szCs w:val="32"/>
        </w:rPr>
        <w:t>以习近平新时代中国特色社会主义思想为指导，全面贯彻党的十</w:t>
      </w:r>
      <w:r>
        <w:rPr>
          <w:rFonts w:hint="eastAsia" w:ascii="Times New Roman" w:hAnsi="Times New Roman" w:eastAsia="仿宋_GB2312" w:cs="Times New Roman"/>
          <w:sz w:val="32"/>
          <w:szCs w:val="32"/>
        </w:rPr>
        <w:t>九</w:t>
      </w:r>
      <w:r>
        <w:rPr>
          <w:rFonts w:ascii="Times New Roman" w:hAnsi="Times New Roman" w:eastAsia="仿宋_GB2312" w:cs="Times New Roman"/>
          <w:sz w:val="32"/>
          <w:szCs w:val="32"/>
        </w:rPr>
        <w:t>大</w:t>
      </w:r>
      <w:r>
        <w:rPr>
          <w:rFonts w:hint="eastAsia" w:ascii="Times New Roman" w:hAnsi="Times New Roman" w:eastAsia="仿宋_GB2312" w:cs="Times New Roman"/>
          <w:sz w:val="32"/>
          <w:szCs w:val="32"/>
        </w:rPr>
        <w:t>和十九届二中、三中、四中、</w:t>
      </w:r>
      <w:r>
        <w:rPr>
          <w:rFonts w:ascii="Times New Roman" w:hAnsi="Times New Roman" w:eastAsia="仿宋_GB2312" w:cs="Times New Roman"/>
          <w:sz w:val="32"/>
          <w:szCs w:val="32"/>
        </w:rPr>
        <w:t>五中</w:t>
      </w:r>
      <w:r>
        <w:rPr>
          <w:rFonts w:hint="eastAsia" w:ascii="Times New Roman" w:hAnsi="Times New Roman" w:eastAsia="仿宋_GB2312" w:cs="Times New Roman"/>
          <w:sz w:val="32"/>
          <w:szCs w:val="32"/>
        </w:rPr>
        <w:t>全会精神，全面落实习近平</w:t>
      </w:r>
      <w:r>
        <w:rPr>
          <w:rFonts w:ascii="Times New Roman" w:hAnsi="Times New Roman" w:eastAsia="仿宋_GB2312" w:cs="Times New Roman"/>
          <w:sz w:val="32"/>
          <w:szCs w:val="32"/>
        </w:rPr>
        <w:t>总书记对内蒙古重要讲话重要指示批示精神，</w:t>
      </w:r>
      <w:r>
        <w:rPr>
          <w:rFonts w:hint="eastAsia" w:ascii="Times New Roman" w:hAnsi="Times New Roman" w:eastAsia="仿宋_GB2312" w:cs="Times New Roman"/>
          <w:sz w:val="32"/>
          <w:szCs w:val="32"/>
        </w:rPr>
        <w:t>立足</w:t>
      </w:r>
      <w:r>
        <w:rPr>
          <w:rFonts w:ascii="Times New Roman" w:hAnsi="Times New Roman" w:eastAsia="仿宋_GB2312" w:cs="Times New Roman"/>
          <w:sz w:val="32"/>
          <w:szCs w:val="32"/>
        </w:rPr>
        <w:t>新发展阶段，贯彻新发展理念</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融入新</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格局，</w:t>
      </w:r>
      <w:r>
        <w:rPr>
          <w:rFonts w:hint="eastAsia" w:ascii="Times New Roman" w:hAnsi="Times New Roman" w:eastAsia="仿宋_GB2312" w:cs="Times New Roman"/>
          <w:sz w:val="32"/>
          <w:szCs w:val="32"/>
        </w:rPr>
        <w:t>铸牢</w:t>
      </w:r>
      <w:r>
        <w:rPr>
          <w:rFonts w:ascii="Times New Roman" w:hAnsi="Times New Roman" w:eastAsia="仿宋_GB2312" w:cs="Times New Roman"/>
          <w:sz w:val="32"/>
          <w:szCs w:val="32"/>
        </w:rPr>
        <w:t>中华民族共同体意识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坚持以人民</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中心的发展思想，以</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方位全周期保障人民健康为核心，</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改革创新为动力，把不断完善的基本医疗卫生制度作为公共产品向</w:t>
      </w:r>
      <w:r>
        <w:rPr>
          <w:rFonts w:hint="eastAsia" w:ascii="Times New Roman" w:hAnsi="Times New Roman" w:eastAsia="仿宋_GB2312" w:cs="Times New Roman"/>
          <w:sz w:val="32"/>
          <w:szCs w:val="32"/>
        </w:rPr>
        <w:t>全民</w:t>
      </w: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坚持</w:t>
      </w:r>
      <w:r>
        <w:rPr>
          <w:rFonts w:ascii="Times New Roman" w:hAnsi="Times New Roman" w:eastAsia="仿宋_GB2312" w:cs="Times New Roman"/>
          <w:sz w:val="32"/>
          <w:szCs w:val="32"/>
        </w:rPr>
        <w:t>新</w:t>
      </w:r>
      <w:r>
        <w:rPr>
          <w:rFonts w:hint="eastAsia" w:ascii="Times New Roman" w:hAnsi="Times New Roman" w:eastAsia="仿宋_GB2312" w:cs="Times New Roman"/>
          <w:sz w:val="32"/>
          <w:szCs w:val="32"/>
        </w:rPr>
        <w:t>时代党的</w:t>
      </w:r>
      <w:r>
        <w:rPr>
          <w:rFonts w:ascii="Times New Roman" w:hAnsi="Times New Roman" w:eastAsia="仿宋_GB2312" w:cs="Times New Roman"/>
          <w:sz w:val="32"/>
          <w:szCs w:val="32"/>
        </w:rPr>
        <w:t>卫生健康工作方针，</w:t>
      </w:r>
      <w:r>
        <w:rPr>
          <w:rFonts w:hint="eastAsia" w:ascii="Times New Roman" w:hAnsi="Times New Roman" w:eastAsia="仿宋_GB2312" w:cs="Times New Roman"/>
          <w:sz w:val="32"/>
          <w:szCs w:val="32"/>
        </w:rPr>
        <w:t>在持续</w:t>
      </w:r>
      <w:r>
        <w:rPr>
          <w:rFonts w:ascii="Times New Roman" w:hAnsi="Times New Roman" w:eastAsia="仿宋_GB2312" w:cs="Times New Roman"/>
          <w:sz w:val="32"/>
          <w:szCs w:val="32"/>
        </w:rPr>
        <w:t>完善公共卫生和医疗服务体系基础上，</w:t>
      </w:r>
      <w:r>
        <w:rPr>
          <w:rFonts w:hint="eastAsia" w:ascii="Times New Roman" w:hAnsi="Times New Roman" w:eastAsia="仿宋_GB2312" w:cs="Times New Roman"/>
          <w:sz w:val="32"/>
          <w:szCs w:val="32"/>
        </w:rPr>
        <w:t>统筹</w:t>
      </w:r>
      <w:r>
        <w:rPr>
          <w:rFonts w:ascii="Times New Roman" w:hAnsi="Times New Roman" w:eastAsia="仿宋_GB2312" w:cs="Times New Roman"/>
          <w:sz w:val="32"/>
          <w:szCs w:val="32"/>
        </w:rPr>
        <w:t>推进健康</w:t>
      </w:r>
      <w:r>
        <w:rPr>
          <w:rFonts w:hint="eastAsia" w:ascii="Times New Roman" w:hAnsi="Times New Roman" w:eastAsia="仿宋_GB2312" w:cs="Times New Roman"/>
          <w:sz w:val="32"/>
          <w:szCs w:val="32"/>
        </w:rPr>
        <w:t>内蒙古</w:t>
      </w:r>
      <w:r>
        <w:rPr>
          <w:rFonts w:ascii="Times New Roman" w:hAnsi="Times New Roman" w:eastAsia="仿宋_GB2312" w:cs="Times New Roman"/>
          <w:sz w:val="32"/>
          <w:szCs w:val="32"/>
        </w:rPr>
        <w:t>行动和深化</w:t>
      </w:r>
      <w:r>
        <w:rPr>
          <w:rFonts w:hint="eastAsia" w:ascii="Times New Roman" w:hAnsi="Times New Roman" w:eastAsia="仿宋_GB2312" w:cs="Times New Roman"/>
          <w:sz w:val="32"/>
          <w:szCs w:val="32"/>
        </w:rPr>
        <w:t>医药卫生</w:t>
      </w:r>
      <w:r>
        <w:rPr>
          <w:rFonts w:ascii="Times New Roman" w:hAnsi="Times New Roman" w:eastAsia="仿宋_GB2312" w:cs="Times New Roman"/>
          <w:sz w:val="32"/>
          <w:szCs w:val="32"/>
        </w:rPr>
        <w:t>体制改革</w:t>
      </w:r>
      <w:r>
        <w:rPr>
          <w:rFonts w:hint="eastAsia" w:ascii="Times New Roman" w:hAnsi="Times New Roman" w:eastAsia="仿宋_GB2312" w:cs="Times New Roman"/>
          <w:sz w:val="32"/>
          <w:szCs w:val="32"/>
        </w:rPr>
        <w:t>各项</w:t>
      </w:r>
      <w:r>
        <w:rPr>
          <w:rFonts w:ascii="Times New Roman" w:hAnsi="Times New Roman" w:eastAsia="仿宋_GB2312" w:cs="Times New Roman"/>
          <w:sz w:val="32"/>
          <w:szCs w:val="32"/>
        </w:rPr>
        <w:t>任务，</w:t>
      </w:r>
      <w:r>
        <w:rPr>
          <w:rFonts w:hint="eastAsia" w:ascii="Times New Roman" w:hAnsi="Times New Roman" w:eastAsia="仿宋_GB2312" w:cs="Times New Roman"/>
          <w:sz w:val="32"/>
          <w:szCs w:val="32"/>
        </w:rPr>
        <w:t>把</w:t>
      </w:r>
      <w:r>
        <w:rPr>
          <w:rFonts w:ascii="Times New Roman" w:hAnsi="Times New Roman" w:eastAsia="仿宋_GB2312" w:cs="Times New Roman"/>
          <w:sz w:val="32"/>
          <w:szCs w:val="32"/>
        </w:rPr>
        <w:t>预防为主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健康促进</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高质量</w:t>
      </w:r>
      <w:r>
        <w:rPr>
          <w:rFonts w:hint="eastAsia" w:ascii="Times New Roman" w:hAnsi="Times New Roman" w:eastAsia="仿宋_GB2312" w:cs="Times New Roman"/>
          <w:sz w:val="32"/>
          <w:szCs w:val="32"/>
        </w:rPr>
        <w:t>健康</w:t>
      </w:r>
      <w:r>
        <w:rPr>
          <w:rFonts w:ascii="Times New Roman" w:hAnsi="Times New Roman" w:eastAsia="仿宋_GB2312" w:cs="Times New Roman"/>
          <w:sz w:val="32"/>
          <w:szCs w:val="32"/>
        </w:rPr>
        <w:t>服务</w:t>
      </w:r>
      <w:r>
        <w:rPr>
          <w:rFonts w:hint="eastAsia" w:ascii="Times New Roman" w:hAnsi="Times New Roman" w:eastAsia="仿宋_GB2312" w:cs="Times New Roman"/>
          <w:sz w:val="32"/>
          <w:szCs w:val="32"/>
        </w:rPr>
        <w:t>供给</w:t>
      </w:r>
      <w:r>
        <w:rPr>
          <w:rFonts w:ascii="Times New Roman" w:hAnsi="Times New Roman" w:eastAsia="仿宋_GB2312" w:cs="Times New Roman"/>
          <w:sz w:val="32"/>
          <w:szCs w:val="32"/>
        </w:rPr>
        <w:t>放到更加突出的</w:t>
      </w:r>
      <w:r>
        <w:rPr>
          <w:rFonts w:hint="eastAsia" w:ascii="Times New Roman" w:hAnsi="Times New Roman" w:eastAsia="仿宋_GB2312" w:cs="Times New Roman"/>
          <w:sz w:val="32"/>
          <w:szCs w:val="32"/>
        </w:rPr>
        <w:t>位置</w:t>
      </w:r>
      <w:r>
        <w:rPr>
          <w:rFonts w:ascii="Times New Roman" w:hAnsi="Times New Roman" w:eastAsia="仿宋_GB2312" w:cs="Times New Roman"/>
          <w:sz w:val="32"/>
          <w:szCs w:val="32"/>
        </w:rPr>
        <w:t>，实现发展方式</w:t>
      </w:r>
      <w:r>
        <w:rPr>
          <w:rFonts w:hint="eastAsia" w:ascii="Times New Roman" w:hAnsi="Times New Roman" w:eastAsia="仿宋_GB2312" w:cs="Times New Roman"/>
          <w:sz w:val="32"/>
          <w:szCs w:val="32"/>
        </w:rPr>
        <w:t>现代化</w:t>
      </w:r>
      <w:r>
        <w:rPr>
          <w:rFonts w:ascii="Times New Roman" w:hAnsi="Times New Roman" w:eastAsia="仿宋_GB2312" w:cs="Times New Roman"/>
          <w:sz w:val="32"/>
          <w:szCs w:val="32"/>
        </w:rPr>
        <w:t>转变。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0" w:firstLineChars="0"/>
        <w:jc w:val="center"/>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ascii="Times New Roman" w:hAnsi="Times New Roman" w:eastAsia="楷体_GB2312" w:cs="Times New Roman"/>
          <w:sz w:val="32"/>
          <w:szCs w:val="32"/>
        </w:rPr>
      </w:pPr>
    </w:p>
    <w:p>
      <w:pPr>
        <w:keepNext w:val="0"/>
        <w:keepLines w:val="0"/>
        <w:pageBreakBefore w:val="0"/>
        <w:widowControl w:val="0"/>
        <w:kinsoku/>
        <w:wordWrap/>
        <w:overflowPunct/>
        <w:autoSpaceDE/>
        <w:autoSpaceDN/>
        <w:bidi w:val="0"/>
        <w:spacing w:line="580" w:lineRule="exact"/>
        <w:ind w:firstLine="640" w:firstLineChars="200"/>
        <w:textAlignment w:val="auto"/>
        <w:rPr>
          <w:rFonts w:ascii="仿宋_GB2312"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仿宋_GB2312" w:hAnsi="黑体" w:eastAsia="仿宋_GB2312" w:cs="Times New Roman"/>
          <w:b w:val="0"/>
          <w:bCs/>
          <w:sz w:val="32"/>
          <w:szCs w:val="32"/>
        </w:rPr>
        <w:t>人民至上</w:t>
      </w:r>
      <w:r>
        <w:rPr>
          <w:rFonts w:hint="eastAsia" w:ascii="仿宋_GB2312" w:hAnsi="黑体" w:eastAsia="仿宋_GB2312" w:cs="Times New Roman"/>
          <w:b w:val="0"/>
          <w:bCs/>
          <w:sz w:val="32"/>
          <w:szCs w:val="32"/>
          <w:lang w:eastAsia="zh-CN"/>
        </w:rPr>
        <w:t>，</w:t>
      </w:r>
      <w:r>
        <w:rPr>
          <w:rFonts w:hint="eastAsia" w:ascii="仿宋_GB2312" w:hAnsi="黑体" w:eastAsia="仿宋_GB2312" w:cs="Times New Roman"/>
          <w:b w:val="0"/>
          <w:bCs/>
          <w:sz w:val="32"/>
          <w:szCs w:val="32"/>
        </w:rPr>
        <w:t>健康优先</w:t>
      </w:r>
      <w:r>
        <w:rPr>
          <w:rFonts w:hint="eastAsia" w:ascii="仿宋_GB2312" w:hAnsi="Times New Roman" w:eastAsia="仿宋_GB2312" w:cs="Times New Roman"/>
          <w:b w:val="0"/>
          <w:bCs/>
          <w:sz w:val="32"/>
          <w:szCs w:val="32"/>
        </w:rPr>
        <w:t>。</w:t>
      </w:r>
      <w:r>
        <w:rPr>
          <w:rFonts w:ascii="仿宋_GB2312" w:hAnsi="Times New Roman" w:eastAsia="仿宋_GB2312" w:cs="Times New Roman"/>
          <w:sz w:val="32"/>
          <w:szCs w:val="32"/>
        </w:rPr>
        <w:t>健全完善居民基本医疗卫生制度</w:t>
      </w:r>
      <w:r>
        <w:rPr>
          <w:rFonts w:hint="eastAsia" w:ascii="仿宋_GB2312" w:hAnsi="Times New Roman" w:eastAsia="仿宋_GB2312" w:cs="Times New Roman"/>
          <w:sz w:val="32"/>
          <w:szCs w:val="32"/>
        </w:rPr>
        <w:t>，把维护人民群众健康权益和提升人民群众健康水平作为卫生健康事业发展的根本出发点和落脚点，把</w:t>
      </w:r>
      <w:r>
        <w:rPr>
          <w:rFonts w:ascii="仿宋_GB2312" w:hAnsi="Times New Roman" w:eastAsia="仿宋_GB2312" w:cs="Times New Roman"/>
          <w:sz w:val="32"/>
          <w:szCs w:val="32"/>
        </w:rPr>
        <w:t>健康</w:t>
      </w:r>
      <w:r>
        <w:rPr>
          <w:rFonts w:hint="eastAsia" w:ascii="仿宋_GB2312" w:hAnsi="Times New Roman" w:eastAsia="仿宋_GB2312" w:cs="Times New Roman"/>
          <w:sz w:val="32"/>
          <w:szCs w:val="32"/>
        </w:rPr>
        <w:t>放到优先</w:t>
      </w:r>
      <w:r>
        <w:rPr>
          <w:rFonts w:ascii="仿宋_GB2312" w:hAnsi="Times New Roman" w:eastAsia="仿宋_GB2312" w:cs="Times New Roman"/>
          <w:sz w:val="32"/>
          <w:szCs w:val="32"/>
        </w:rPr>
        <w:t>发展的</w:t>
      </w:r>
      <w:r>
        <w:rPr>
          <w:rFonts w:hint="eastAsia" w:ascii="仿宋_GB2312" w:hAnsi="Times New Roman" w:eastAsia="仿宋_GB2312" w:cs="Times New Roman"/>
          <w:sz w:val="32"/>
          <w:szCs w:val="32"/>
        </w:rPr>
        <w:t>战略</w:t>
      </w:r>
      <w:r>
        <w:rPr>
          <w:rFonts w:ascii="仿宋_GB2312" w:hAnsi="Times New Roman" w:eastAsia="仿宋_GB2312" w:cs="Times New Roman"/>
          <w:sz w:val="32"/>
          <w:szCs w:val="32"/>
        </w:rPr>
        <w:t>地位，推动</w:t>
      </w:r>
      <w:r>
        <w:rPr>
          <w:rFonts w:hint="eastAsia" w:ascii="仿宋_GB2312" w:hAnsi="Times New Roman" w:eastAsia="仿宋_GB2312" w:cs="Times New Roman"/>
          <w:sz w:val="32"/>
          <w:szCs w:val="32"/>
        </w:rPr>
        <w:t>“将</w:t>
      </w:r>
      <w:r>
        <w:rPr>
          <w:rFonts w:ascii="仿宋_GB2312" w:hAnsi="Times New Roman" w:eastAsia="仿宋_GB2312" w:cs="Times New Roman"/>
          <w:sz w:val="32"/>
          <w:szCs w:val="32"/>
        </w:rPr>
        <w:t>健康融入所有</w:t>
      </w:r>
      <w:r>
        <w:rPr>
          <w:rFonts w:hint="eastAsia" w:ascii="仿宋_GB2312" w:hAnsi="Times New Roman" w:eastAsia="仿宋_GB2312" w:cs="Times New Roman"/>
          <w:sz w:val="32"/>
          <w:szCs w:val="32"/>
        </w:rPr>
        <w:t>政策”落实。</w:t>
      </w:r>
      <w:r>
        <w:rPr>
          <w:rFonts w:ascii="仿宋_GB2312" w:hAnsi="Times New Roman" w:eastAsia="仿宋_GB2312" w:cs="Times New Roman"/>
          <w:sz w:val="32"/>
          <w:szCs w:val="32"/>
        </w:rPr>
        <w:t>倡导健康</w:t>
      </w:r>
      <w:r>
        <w:rPr>
          <w:rFonts w:hint="eastAsia" w:ascii="仿宋_GB2312" w:hAnsi="Times New Roman" w:eastAsia="仿宋_GB2312" w:cs="Times New Roman"/>
          <w:sz w:val="32"/>
          <w:szCs w:val="32"/>
        </w:rPr>
        <w:t>生活</w:t>
      </w:r>
      <w:r>
        <w:rPr>
          <w:rFonts w:ascii="仿宋_GB2312" w:hAnsi="Times New Roman" w:eastAsia="仿宋_GB2312" w:cs="Times New Roman"/>
          <w:sz w:val="32"/>
          <w:szCs w:val="32"/>
        </w:rPr>
        <w:t>方式，</w:t>
      </w:r>
      <w:r>
        <w:rPr>
          <w:rFonts w:hint="eastAsia" w:ascii="仿宋_GB2312" w:hAnsi="Times New Roman" w:eastAsia="仿宋_GB2312" w:cs="Times New Roman"/>
          <w:sz w:val="32"/>
          <w:szCs w:val="32"/>
        </w:rPr>
        <w:t>提高</w:t>
      </w:r>
      <w:r>
        <w:rPr>
          <w:rFonts w:ascii="仿宋_GB2312" w:hAnsi="Times New Roman" w:eastAsia="仿宋_GB2312" w:cs="Times New Roman"/>
          <w:sz w:val="32"/>
          <w:szCs w:val="32"/>
        </w:rPr>
        <w:t>居民</w:t>
      </w:r>
      <w:r>
        <w:rPr>
          <w:rFonts w:hint="eastAsia" w:ascii="仿宋_GB2312" w:hAnsi="Times New Roman" w:eastAsia="仿宋_GB2312" w:cs="Times New Roman"/>
          <w:sz w:val="32"/>
          <w:szCs w:val="32"/>
        </w:rPr>
        <w:t>对</w:t>
      </w:r>
      <w:r>
        <w:rPr>
          <w:rFonts w:ascii="仿宋_GB2312" w:hAnsi="Times New Roman" w:eastAsia="仿宋_GB2312" w:cs="Times New Roman"/>
          <w:sz w:val="32"/>
          <w:szCs w:val="32"/>
        </w:rPr>
        <w:t>健康生活的</w:t>
      </w:r>
      <w:r>
        <w:rPr>
          <w:rFonts w:hint="eastAsia" w:ascii="仿宋_GB2312" w:hAnsi="Times New Roman" w:eastAsia="仿宋_GB2312" w:cs="Times New Roman"/>
          <w:sz w:val="32"/>
          <w:szCs w:val="32"/>
        </w:rPr>
        <w:t>幸福感和</w:t>
      </w:r>
      <w:r>
        <w:rPr>
          <w:rFonts w:ascii="仿宋_GB2312" w:hAnsi="Times New Roman" w:eastAsia="仿宋_GB2312" w:cs="Times New Roman"/>
          <w:sz w:val="32"/>
          <w:szCs w:val="32"/>
        </w:rPr>
        <w:t>安全感。</w:t>
      </w:r>
    </w:p>
    <w:p>
      <w:pPr>
        <w:keepNext w:val="0"/>
        <w:keepLines w:val="0"/>
        <w:pageBreakBefore w:val="0"/>
        <w:widowControl w:val="0"/>
        <w:kinsoku/>
        <w:wordWrap/>
        <w:overflowPunct/>
        <w:autoSpaceDE/>
        <w:autoSpaceDN/>
        <w:bidi w:val="0"/>
        <w:spacing w:line="580" w:lineRule="exact"/>
        <w:ind w:firstLine="640" w:firstLineChars="200"/>
        <w:textAlignment w:val="auto"/>
        <w:rPr>
          <w:rFonts w:ascii="仿宋_GB2312" w:hAnsi="Times New Roman" w:eastAsia="仿宋_GB2312" w:cs="Times New Roman"/>
          <w:spacing w:val="-6"/>
          <w:sz w:val="32"/>
          <w:szCs w:val="32"/>
        </w:rPr>
      </w:pPr>
      <w:r>
        <w:rPr>
          <w:rFonts w:hint="eastAsia" w:ascii="方正楷体_GBK" w:hAnsi="方正楷体_GBK" w:eastAsia="方正楷体_GBK" w:cs="方正楷体_GBK"/>
          <w:sz w:val="32"/>
          <w:szCs w:val="32"/>
        </w:rPr>
        <w:t>——</w:t>
      </w:r>
      <w:r>
        <w:rPr>
          <w:rFonts w:hint="eastAsia" w:ascii="仿宋_GB2312" w:hAnsi="黑体" w:eastAsia="仿宋_GB2312" w:cs="Times New Roman"/>
          <w:b w:val="0"/>
          <w:bCs/>
          <w:sz w:val="32"/>
          <w:szCs w:val="32"/>
        </w:rPr>
        <w:t>统筹兼顾</w:t>
      </w:r>
      <w:r>
        <w:rPr>
          <w:rFonts w:hint="eastAsia" w:ascii="仿宋_GB2312" w:hAnsi="黑体" w:eastAsia="仿宋_GB2312" w:cs="Times New Roman"/>
          <w:b w:val="0"/>
          <w:bCs/>
          <w:sz w:val="32"/>
          <w:szCs w:val="32"/>
          <w:lang w:eastAsia="zh-CN"/>
        </w:rPr>
        <w:t>，</w:t>
      </w:r>
      <w:r>
        <w:rPr>
          <w:rFonts w:hint="eastAsia" w:ascii="仿宋_GB2312" w:hAnsi="黑体" w:eastAsia="仿宋_GB2312" w:cs="Times New Roman"/>
          <w:b w:val="0"/>
          <w:bCs/>
          <w:sz w:val="32"/>
          <w:szCs w:val="32"/>
        </w:rPr>
        <w:t>协调发展</w:t>
      </w:r>
      <w:r>
        <w:rPr>
          <w:rFonts w:hint="eastAsia" w:ascii="仿宋_GB2312" w:hAnsi="黑体" w:eastAsia="仿宋_GB2312" w:cs="Times New Roman"/>
          <w:bCs/>
          <w:sz w:val="32"/>
          <w:szCs w:val="32"/>
        </w:rPr>
        <w:t>。</w:t>
      </w:r>
      <w:r>
        <w:rPr>
          <w:rFonts w:hint="eastAsia" w:ascii="仿宋_GB2312" w:hAnsi="Times New Roman" w:eastAsia="仿宋_GB2312" w:cs="Times New Roman"/>
          <w:sz w:val="32"/>
          <w:szCs w:val="32"/>
        </w:rPr>
        <w:t>统筹城乡、区域、层级医疗卫生资源布局和健康</w:t>
      </w:r>
      <w:r>
        <w:rPr>
          <w:rFonts w:ascii="仿宋_GB2312" w:hAnsi="Times New Roman" w:eastAsia="仿宋_GB2312" w:cs="Times New Roman"/>
          <w:sz w:val="32"/>
          <w:szCs w:val="32"/>
        </w:rPr>
        <w:t>事业发展</w:t>
      </w:r>
      <w:r>
        <w:rPr>
          <w:rFonts w:hint="eastAsia" w:ascii="仿宋_GB2312" w:hAnsi="Times New Roman" w:eastAsia="仿宋_GB2312" w:cs="Times New Roman"/>
          <w:sz w:val="32"/>
          <w:szCs w:val="32"/>
        </w:rPr>
        <w:t>，协调</w:t>
      </w:r>
      <w:r>
        <w:rPr>
          <w:rFonts w:ascii="仿宋_GB2312" w:hAnsi="Times New Roman" w:eastAsia="仿宋_GB2312" w:cs="Times New Roman"/>
          <w:sz w:val="32"/>
          <w:szCs w:val="32"/>
        </w:rPr>
        <w:t>推进三医联动，</w:t>
      </w:r>
      <w:r>
        <w:rPr>
          <w:rFonts w:hint="eastAsia" w:ascii="仿宋_GB2312" w:hAnsi="Times New Roman" w:eastAsia="仿宋_GB2312" w:cs="Times New Roman"/>
          <w:sz w:val="32"/>
          <w:szCs w:val="32"/>
        </w:rPr>
        <w:t>坚持预防为主、</w:t>
      </w:r>
      <w:r>
        <w:rPr>
          <w:rFonts w:hint="eastAsia" w:ascii="仿宋_GB2312" w:hAnsi="Times New Roman" w:eastAsia="仿宋_GB2312" w:cs="Times New Roman"/>
          <w:spacing w:val="-6"/>
          <w:sz w:val="32"/>
          <w:szCs w:val="32"/>
        </w:rPr>
        <w:t>以基层为重点、中（蒙）西医并重，加强公共卫生、农牧区卫生、城市基层卫生、中（蒙）医事业和突发公共卫生应急体系建设，兼顾当前与长远，平战结合，补强短板，促进卫生健康事业协调发展。</w:t>
      </w:r>
    </w:p>
    <w:p>
      <w:pPr>
        <w:keepNext w:val="0"/>
        <w:keepLines w:val="0"/>
        <w:pageBreakBefore w:val="0"/>
        <w:widowControl w:val="0"/>
        <w:kinsoku/>
        <w:wordWrap/>
        <w:overflowPunct/>
        <w:autoSpaceDE/>
        <w:autoSpaceDN/>
        <w:bidi w:val="0"/>
        <w:spacing w:line="580" w:lineRule="exact"/>
        <w:ind w:firstLine="640" w:firstLineChars="200"/>
        <w:textAlignment w:val="auto"/>
        <w:rPr>
          <w:rFonts w:ascii="仿宋_GB2312"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仿宋_GB2312" w:hAnsi="Times New Roman" w:eastAsia="仿宋_GB2312" w:cs="Times New Roman"/>
          <w:b w:val="0"/>
          <w:bCs/>
          <w:sz w:val="32"/>
          <w:szCs w:val="32"/>
        </w:rPr>
        <w:t>改革引领，创新驱动。</w:t>
      </w:r>
      <w:r>
        <w:rPr>
          <w:rFonts w:hint="eastAsia" w:ascii="仿宋_GB2312" w:hAnsi="Times New Roman" w:eastAsia="仿宋_GB2312" w:cs="Times New Roman"/>
          <w:sz w:val="32"/>
          <w:szCs w:val="32"/>
        </w:rPr>
        <w:t>适应</w:t>
      </w:r>
      <w:r>
        <w:rPr>
          <w:rFonts w:ascii="仿宋_GB2312" w:hAnsi="Times New Roman" w:eastAsia="仿宋_GB2312" w:cs="Times New Roman"/>
          <w:sz w:val="32"/>
          <w:szCs w:val="32"/>
        </w:rPr>
        <w:t>全面建设社会主义现代化新阶段要求，</w:t>
      </w:r>
      <w:r>
        <w:rPr>
          <w:rFonts w:hint="eastAsia" w:ascii="仿宋_GB2312" w:hAnsi="Times New Roman" w:eastAsia="仿宋_GB2312" w:cs="Times New Roman"/>
          <w:sz w:val="32"/>
          <w:szCs w:val="32"/>
        </w:rPr>
        <w:t>把握</w:t>
      </w:r>
      <w:r>
        <w:rPr>
          <w:rFonts w:ascii="仿宋_GB2312" w:hAnsi="Times New Roman" w:eastAsia="仿宋_GB2312" w:cs="Times New Roman"/>
          <w:sz w:val="32"/>
          <w:szCs w:val="32"/>
        </w:rPr>
        <w:t>全面深化改革基本方向，</w:t>
      </w:r>
      <w:r>
        <w:rPr>
          <w:rFonts w:hint="eastAsia" w:ascii="仿宋_GB2312" w:hAnsi="Times New Roman" w:eastAsia="仿宋_GB2312" w:cs="Times New Roman"/>
          <w:sz w:val="32"/>
          <w:szCs w:val="32"/>
        </w:rPr>
        <w:t>树立大卫生</w:t>
      </w:r>
      <w:r>
        <w:rPr>
          <w:rFonts w:ascii="仿宋_GB2312" w:hAnsi="Times New Roman" w:eastAsia="仿宋_GB2312" w:cs="Times New Roman"/>
          <w:sz w:val="32"/>
          <w:szCs w:val="32"/>
        </w:rPr>
        <w:t>、大健康观念，</w:t>
      </w:r>
      <w:r>
        <w:rPr>
          <w:rFonts w:hint="eastAsia" w:ascii="仿宋_GB2312" w:hAnsi="Times New Roman" w:eastAsia="仿宋_GB2312" w:cs="Times New Roman"/>
          <w:sz w:val="32"/>
          <w:szCs w:val="32"/>
        </w:rPr>
        <w:t>把改革创新作为引领</w:t>
      </w:r>
      <w:r>
        <w:rPr>
          <w:rFonts w:ascii="仿宋_GB2312" w:hAnsi="Times New Roman" w:eastAsia="仿宋_GB2312" w:cs="Times New Roman"/>
          <w:sz w:val="32"/>
          <w:szCs w:val="32"/>
        </w:rPr>
        <w:t>和推动</w:t>
      </w:r>
      <w:r>
        <w:rPr>
          <w:rFonts w:hint="eastAsia" w:ascii="仿宋_GB2312" w:hAnsi="Times New Roman" w:eastAsia="仿宋_GB2312" w:cs="Times New Roman"/>
          <w:sz w:val="32"/>
          <w:szCs w:val="32"/>
        </w:rPr>
        <w:t>卫生健康事业科学发展的第一动力，贯穿于发展的全过程和各领域，推动卫生健康发展和</w:t>
      </w:r>
      <w:r>
        <w:rPr>
          <w:rFonts w:ascii="仿宋_GB2312" w:hAnsi="Times New Roman" w:eastAsia="仿宋_GB2312" w:cs="Times New Roman"/>
          <w:sz w:val="32"/>
          <w:szCs w:val="32"/>
        </w:rPr>
        <w:t>供给</w:t>
      </w:r>
      <w:r>
        <w:rPr>
          <w:rFonts w:hint="eastAsia" w:ascii="仿宋_GB2312" w:hAnsi="Times New Roman" w:eastAsia="仿宋_GB2312" w:cs="Times New Roman"/>
          <w:sz w:val="32"/>
          <w:szCs w:val="32"/>
        </w:rPr>
        <w:t>模式有效转变，拓展</w:t>
      </w:r>
      <w:r>
        <w:rPr>
          <w:rFonts w:ascii="仿宋_GB2312" w:hAnsi="Times New Roman" w:eastAsia="仿宋_GB2312" w:cs="Times New Roman"/>
          <w:sz w:val="32"/>
          <w:szCs w:val="32"/>
        </w:rPr>
        <w:t>自我空间，</w:t>
      </w:r>
      <w:r>
        <w:rPr>
          <w:rFonts w:hint="eastAsia" w:ascii="仿宋_GB2312" w:hAnsi="Times New Roman" w:eastAsia="仿宋_GB2312" w:cs="Times New Roman"/>
          <w:sz w:val="32"/>
          <w:szCs w:val="32"/>
        </w:rPr>
        <w:t>实现高质量发展。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方正楷体_GBK" w:hAnsi="方正楷体_GBK" w:eastAsia="方正楷体_GBK" w:cs="方正楷体_GBK"/>
          <w:sz w:val="32"/>
          <w:szCs w:val="32"/>
        </w:rPr>
        <w:t>——</w:t>
      </w:r>
      <w:r>
        <w:rPr>
          <w:rFonts w:hint="eastAsia" w:ascii="仿宋_GB2312" w:hAnsi="Times New Roman" w:eastAsia="仿宋_GB2312" w:cs="Times New Roman"/>
          <w:b w:val="0"/>
          <w:bCs/>
          <w:sz w:val="32"/>
          <w:szCs w:val="32"/>
        </w:rPr>
        <w:t>公平公正，共建共享</w:t>
      </w:r>
      <w:r>
        <w:rPr>
          <w:rFonts w:hint="eastAsia" w:ascii="仿宋_GB2312" w:hAnsi="Times New Roman" w:eastAsia="仿宋_GB2312" w:cs="Times New Roman"/>
          <w:sz w:val="32"/>
          <w:szCs w:val="32"/>
        </w:rPr>
        <w:t>。强化政府责任，按照人人参与、人人享有的要求，发挥政府的组织和引导作用，维护基本医疗卫生服务的公益性，动员全社会积极参与，引导人人加强自我管理，有效控制影响健康的危险因素，逐步缩小城乡、地区、人群间基本健康服务和健康水平的差异，推动健康领域基本公共服务均等化，促进健康服务实现公平可及。</w:t>
      </w:r>
    </w:p>
    <w:p>
      <w:pPr>
        <w:keepNext w:val="0"/>
        <w:keepLines w:val="0"/>
        <w:pageBreakBefore w:val="0"/>
        <w:widowControl w:val="0"/>
        <w:kinsoku/>
        <w:wordWrap/>
        <w:overflowPunct/>
        <w:topLinePunct w:val="0"/>
        <w:autoSpaceDE/>
        <w:autoSpaceDN/>
        <w:bidi w:val="0"/>
        <w:adjustRightInd/>
        <w:snapToGrid/>
        <w:spacing w:line="580" w:lineRule="exact"/>
        <w:ind w:left="0" w:firstLine="800" w:firstLineChars="250"/>
        <w:textAlignment w:val="auto"/>
        <w:rPr>
          <w:rFonts w:hint="eastAsia" w:ascii="仿宋_GB2312" w:hAnsi="Times New Roman" w:eastAsia="仿宋_GB2312" w:cs="Times New Roman"/>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0" w:firstLineChars="0"/>
        <w:jc w:val="center"/>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发展目标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到2025年，</w:t>
      </w:r>
      <w:r>
        <w:rPr>
          <w:rFonts w:hint="eastAsia" w:ascii="Times New Roman" w:hAnsi="Times New Roman" w:eastAsia="仿宋_GB2312" w:cs="Times New Roman"/>
          <w:sz w:val="32"/>
          <w:szCs w:val="32"/>
        </w:rPr>
        <w:t>全区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共建共享</w:t>
      </w:r>
      <w:r>
        <w:rPr>
          <w:rFonts w:ascii="Times New Roman" w:hAnsi="Times New Roman" w:eastAsia="仿宋_GB2312" w:cs="Times New Roman"/>
          <w:sz w:val="32"/>
          <w:szCs w:val="32"/>
        </w:rPr>
        <w:t>，全民健康，服务</w:t>
      </w:r>
      <w:r>
        <w:rPr>
          <w:rFonts w:hint="eastAsia" w:ascii="Times New Roman" w:hAnsi="Times New Roman" w:eastAsia="仿宋_GB2312" w:cs="Times New Roman"/>
          <w:sz w:val="32"/>
          <w:szCs w:val="32"/>
        </w:rPr>
        <w:t>优质</w:t>
      </w:r>
      <w:r>
        <w:rPr>
          <w:rFonts w:ascii="Times New Roman" w:hAnsi="Times New Roman" w:eastAsia="仿宋_GB2312" w:cs="Times New Roman"/>
          <w:sz w:val="32"/>
          <w:szCs w:val="32"/>
        </w:rPr>
        <w:t>可及，保障</w:t>
      </w:r>
      <w:r>
        <w:rPr>
          <w:rFonts w:hint="eastAsia" w:ascii="Times New Roman" w:hAnsi="Times New Roman" w:eastAsia="仿宋_GB2312" w:cs="Times New Roman"/>
          <w:sz w:val="32"/>
          <w:szCs w:val="32"/>
        </w:rPr>
        <w:t>高效</w:t>
      </w:r>
      <w:r>
        <w:rPr>
          <w:rFonts w:ascii="Times New Roman" w:hAnsi="Times New Roman" w:eastAsia="仿宋_GB2312" w:cs="Times New Roman"/>
          <w:sz w:val="32"/>
          <w:szCs w:val="32"/>
        </w:rPr>
        <w:t>有力”</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高质量</w:t>
      </w:r>
      <w:r>
        <w:rPr>
          <w:rFonts w:hint="eastAsia" w:ascii="Times New Roman" w:hAnsi="Times New Roman" w:eastAsia="仿宋_GB2312" w:cs="Times New Roman"/>
          <w:sz w:val="32"/>
          <w:szCs w:val="32"/>
        </w:rPr>
        <w:t>卫生</w:t>
      </w:r>
      <w:r>
        <w:rPr>
          <w:rFonts w:ascii="Times New Roman" w:hAnsi="Times New Roman" w:eastAsia="仿宋_GB2312" w:cs="Times New Roman"/>
          <w:sz w:val="32"/>
          <w:szCs w:val="32"/>
        </w:rPr>
        <w:t>健康发展格局初步形成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健康融入所有政策</w:t>
      </w:r>
      <w:r>
        <w:rPr>
          <w:rFonts w:hint="eastAsia" w:ascii="Times New Roman" w:hAnsi="Times New Roman" w:eastAsia="仿宋_GB2312" w:cs="Times New Roman"/>
          <w:sz w:val="32"/>
          <w:szCs w:val="32"/>
        </w:rPr>
        <w:t>”理念得到深入</w:t>
      </w:r>
      <w:r>
        <w:rPr>
          <w:rFonts w:ascii="Times New Roman" w:hAnsi="Times New Roman" w:eastAsia="仿宋_GB2312" w:cs="Times New Roman"/>
          <w:sz w:val="32"/>
          <w:szCs w:val="32"/>
        </w:rPr>
        <w:t>贯彻，健康生活方式得到普及，健康服务模式</w:t>
      </w:r>
      <w:r>
        <w:rPr>
          <w:rFonts w:hint="eastAsia" w:ascii="Times New Roman" w:hAnsi="Times New Roman" w:eastAsia="仿宋_GB2312" w:cs="Times New Roman"/>
          <w:sz w:val="32"/>
          <w:szCs w:val="32"/>
        </w:rPr>
        <w:t>和结构</w:t>
      </w:r>
      <w:r>
        <w:rPr>
          <w:rFonts w:ascii="Times New Roman" w:hAnsi="Times New Roman" w:eastAsia="仿宋_GB2312" w:cs="Times New Roman"/>
          <w:sz w:val="32"/>
          <w:szCs w:val="32"/>
        </w:rPr>
        <w:t>实现有效转变</w:t>
      </w:r>
      <w:r>
        <w:rPr>
          <w:rFonts w:hint="eastAsia" w:ascii="Times New Roman" w:hAnsi="Times New Roman" w:eastAsia="仿宋_GB2312" w:cs="Times New Roman"/>
          <w:sz w:val="32"/>
          <w:szCs w:val="32"/>
        </w:rPr>
        <w:t>；预防</w:t>
      </w:r>
      <w:r>
        <w:rPr>
          <w:rFonts w:ascii="Times New Roman" w:hAnsi="Times New Roman" w:eastAsia="仿宋_GB2312" w:cs="Times New Roman"/>
          <w:sz w:val="32"/>
          <w:szCs w:val="32"/>
        </w:rPr>
        <w:t>为主的方针</w:t>
      </w:r>
      <w:r>
        <w:rPr>
          <w:rFonts w:hint="eastAsia" w:ascii="Times New Roman" w:hAnsi="Times New Roman" w:eastAsia="仿宋_GB2312" w:cs="Times New Roman"/>
          <w:sz w:val="32"/>
          <w:szCs w:val="32"/>
        </w:rPr>
        <w:t>得到</w:t>
      </w:r>
      <w:r>
        <w:rPr>
          <w:rFonts w:ascii="Times New Roman" w:hAnsi="Times New Roman" w:eastAsia="仿宋_GB2312" w:cs="Times New Roman"/>
          <w:sz w:val="32"/>
          <w:szCs w:val="32"/>
        </w:rPr>
        <w:t>全面落实</w:t>
      </w:r>
      <w:r>
        <w:rPr>
          <w:rFonts w:hint="eastAsia" w:ascii="Times New Roman" w:hAnsi="Times New Roman" w:eastAsia="仿宋_GB2312" w:cs="Times New Roman"/>
          <w:sz w:val="32"/>
          <w:szCs w:val="32"/>
        </w:rPr>
        <w:t>，公共卫生体系不断</w:t>
      </w:r>
      <w:r>
        <w:rPr>
          <w:rFonts w:hint="eastAsia" w:ascii="Times New Roman" w:hAnsi="Times New Roman" w:eastAsia="仿宋_GB2312" w:cs="Times New Roman"/>
          <w:sz w:val="32"/>
          <w:szCs w:val="32"/>
          <w:lang w:eastAsia="zh-CN"/>
        </w:rPr>
        <w:t>壮</w:t>
      </w:r>
      <w:r>
        <w:rPr>
          <w:rFonts w:hint="eastAsia" w:ascii="Times New Roman" w:hAnsi="Times New Roman" w:eastAsia="仿宋_GB2312" w:cs="Times New Roman"/>
          <w:sz w:val="32"/>
          <w:szCs w:val="32"/>
        </w:rPr>
        <w:t>大，</w:t>
      </w:r>
      <w:r>
        <w:rPr>
          <w:rFonts w:ascii="Times New Roman" w:hAnsi="Times New Roman" w:eastAsia="仿宋_GB2312" w:cs="Times New Roman"/>
          <w:sz w:val="32"/>
          <w:szCs w:val="32"/>
        </w:rPr>
        <w:t>突发</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事件</w:t>
      </w:r>
      <w:r>
        <w:rPr>
          <w:rFonts w:hint="eastAsia" w:ascii="Times New Roman" w:hAnsi="Times New Roman" w:eastAsia="仿宋_GB2312" w:cs="Times New Roman"/>
          <w:sz w:val="32"/>
          <w:szCs w:val="32"/>
        </w:rPr>
        <w:t>应对</w:t>
      </w:r>
      <w:r>
        <w:rPr>
          <w:rFonts w:ascii="Times New Roman" w:hAnsi="Times New Roman" w:eastAsia="仿宋_GB2312" w:cs="Times New Roman"/>
          <w:sz w:val="32"/>
          <w:szCs w:val="32"/>
        </w:rPr>
        <w:t>能力显著提升</w:t>
      </w:r>
      <w:r>
        <w:rPr>
          <w:rFonts w:hint="eastAsia" w:ascii="Times New Roman" w:hAnsi="Times New Roman" w:eastAsia="仿宋_GB2312" w:cs="Times New Roman"/>
          <w:sz w:val="32"/>
          <w:szCs w:val="32"/>
        </w:rPr>
        <w:t>；卫生</w:t>
      </w:r>
      <w:r>
        <w:rPr>
          <w:rFonts w:ascii="Times New Roman" w:hAnsi="Times New Roman" w:eastAsia="仿宋_GB2312" w:cs="Times New Roman"/>
          <w:sz w:val="32"/>
          <w:szCs w:val="32"/>
        </w:rPr>
        <w:t>健康治理</w:t>
      </w:r>
      <w:r>
        <w:rPr>
          <w:rFonts w:hint="eastAsia" w:ascii="Times New Roman" w:hAnsi="Times New Roman" w:eastAsia="仿宋_GB2312" w:cs="Times New Roman"/>
          <w:sz w:val="32"/>
          <w:szCs w:val="32"/>
        </w:rPr>
        <w:t>体系</w:t>
      </w:r>
      <w:r>
        <w:rPr>
          <w:rFonts w:ascii="Times New Roman" w:hAnsi="Times New Roman" w:eastAsia="仿宋_GB2312" w:cs="Times New Roman"/>
          <w:sz w:val="32"/>
          <w:szCs w:val="32"/>
        </w:rPr>
        <w:t>能力</w:t>
      </w:r>
      <w:r>
        <w:rPr>
          <w:rFonts w:hint="eastAsia" w:ascii="Times New Roman" w:hAnsi="Times New Roman" w:eastAsia="仿宋_GB2312" w:cs="Times New Roman"/>
          <w:sz w:val="32"/>
          <w:szCs w:val="32"/>
        </w:rPr>
        <w:t>适应</w:t>
      </w:r>
      <w:r>
        <w:rPr>
          <w:rFonts w:ascii="Times New Roman" w:hAnsi="Times New Roman" w:eastAsia="仿宋_GB2312" w:cs="Times New Roman"/>
          <w:sz w:val="32"/>
          <w:szCs w:val="32"/>
        </w:rPr>
        <w:t>现代化需求</w:t>
      </w:r>
      <w:r>
        <w:rPr>
          <w:rFonts w:hint="eastAsia" w:ascii="Times New Roman" w:hAnsi="Times New Roman" w:eastAsia="仿宋_GB2312" w:cs="Times New Roman"/>
          <w:sz w:val="32"/>
          <w:szCs w:val="32"/>
        </w:rPr>
        <w:t>。人民身心</w:t>
      </w:r>
      <w:r>
        <w:rPr>
          <w:rFonts w:ascii="Times New Roman" w:hAnsi="Times New Roman" w:eastAsia="仿宋_GB2312" w:cs="Times New Roman"/>
          <w:sz w:val="32"/>
          <w:szCs w:val="32"/>
        </w:rPr>
        <w:t>健康素质明显提</w:t>
      </w:r>
      <w:r>
        <w:rPr>
          <w:rFonts w:hint="eastAsia" w:ascii="Times New Roman" w:hAnsi="Times New Roman" w:eastAsia="仿宋_GB2312" w:cs="Times New Roman"/>
          <w:sz w:val="32"/>
          <w:szCs w:val="32"/>
        </w:rPr>
        <w:t>高</w:t>
      </w:r>
      <w:r>
        <w:rPr>
          <w:rFonts w:ascii="Times New Roman" w:hAnsi="Times New Roman" w:eastAsia="仿宋_GB2312" w:cs="Times New Roman"/>
          <w:sz w:val="32"/>
          <w:szCs w:val="32"/>
        </w:rPr>
        <w:t>，人均预期寿命在2020年基础上提高0.5岁，婴儿死亡率、孕产妇死亡率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5岁</w:t>
      </w:r>
      <w:r>
        <w:rPr>
          <w:rFonts w:ascii="Times New Roman" w:hAnsi="Times New Roman" w:eastAsia="仿宋_GB2312" w:cs="Times New Roman"/>
          <w:sz w:val="32"/>
          <w:szCs w:val="32"/>
        </w:rPr>
        <w:t>以下儿童死亡率逐步降低，居民主要健康指标</w:t>
      </w:r>
      <w:r>
        <w:rPr>
          <w:rFonts w:hint="eastAsia" w:ascii="Times New Roman" w:hAnsi="Times New Roman" w:eastAsia="仿宋_GB2312" w:cs="Times New Roman"/>
          <w:sz w:val="32"/>
          <w:szCs w:val="32"/>
        </w:rPr>
        <w:t>优于全国</w:t>
      </w:r>
      <w:r>
        <w:rPr>
          <w:rFonts w:ascii="Times New Roman" w:hAnsi="Times New Roman" w:eastAsia="仿宋_GB2312" w:cs="Times New Roman"/>
          <w:sz w:val="32"/>
          <w:szCs w:val="32"/>
        </w:rPr>
        <w:t>平均水平。</w:t>
      </w:r>
    </w:p>
    <w:p>
      <w:pPr>
        <w:keepNext w:val="0"/>
        <w:keepLines w:val="0"/>
        <w:pageBreakBefore w:val="0"/>
        <w:widowControl w:val="0"/>
        <w:kinsoku/>
        <w:wordWrap/>
        <w:overflowPunct/>
        <w:autoSpaceDE/>
        <w:autoSpaceDN/>
        <w:bidi w:val="0"/>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到2035年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w:t>
      </w:r>
      <w:r>
        <w:rPr>
          <w:rFonts w:ascii="Times New Roman" w:hAnsi="Times New Roman" w:eastAsia="仿宋_GB2312" w:cs="Times New Roman"/>
          <w:sz w:val="32"/>
          <w:szCs w:val="32"/>
        </w:rPr>
        <w:t>健康体系基本实现现代化，强</w:t>
      </w:r>
      <w:r>
        <w:rPr>
          <w:rFonts w:hint="eastAsia" w:ascii="Times New Roman" w:hAnsi="Times New Roman" w:eastAsia="仿宋_GB2312" w:cs="Times New Roman"/>
          <w:sz w:val="32"/>
          <w:szCs w:val="32"/>
        </w:rPr>
        <w:t>大</w:t>
      </w:r>
      <w:r>
        <w:rPr>
          <w:rFonts w:ascii="Times New Roman" w:hAnsi="Times New Roman" w:eastAsia="仿宋_GB2312" w:cs="Times New Roman"/>
          <w:sz w:val="32"/>
          <w:szCs w:val="32"/>
        </w:rPr>
        <w:t>公共卫生体系和优质高效整合的医疗卫生服务体系完全建立，</w:t>
      </w:r>
      <w:r>
        <w:rPr>
          <w:rFonts w:hint="eastAsia" w:ascii="Times New Roman" w:hAnsi="Times New Roman" w:eastAsia="仿宋_GB2312" w:cs="Times New Roman"/>
          <w:sz w:val="32"/>
          <w:szCs w:val="32"/>
        </w:rPr>
        <w:t>健康</w:t>
      </w:r>
      <w:r>
        <w:rPr>
          <w:rFonts w:ascii="Times New Roman" w:hAnsi="Times New Roman" w:eastAsia="仿宋_GB2312" w:cs="Times New Roman"/>
          <w:sz w:val="32"/>
          <w:szCs w:val="32"/>
        </w:rPr>
        <w:t>文明生活方式得到全面普及，人民</w:t>
      </w:r>
      <w:r>
        <w:rPr>
          <w:rFonts w:hint="eastAsia" w:ascii="Times New Roman" w:hAnsi="Times New Roman" w:eastAsia="仿宋_GB2312" w:cs="Times New Roman"/>
          <w:sz w:val="32"/>
          <w:szCs w:val="32"/>
          <w:lang w:eastAsia="zh-CN"/>
        </w:rPr>
        <w:t>群众</w:t>
      </w:r>
      <w:r>
        <w:rPr>
          <w:rFonts w:ascii="Times New Roman" w:hAnsi="Times New Roman" w:eastAsia="仿宋_GB2312" w:cs="Times New Roman"/>
          <w:sz w:val="32"/>
          <w:szCs w:val="32"/>
        </w:rPr>
        <w:t>身心健康素质达到</w:t>
      </w:r>
      <w:r>
        <w:rPr>
          <w:rFonts w:hint="eastAsia" w:ascii="Times New Roman" w:hAnsi="Times New Roman" w:eastAsia="仿宋_GB2312" w:cs="Times New Roman"/>
          <w:sz w:val="32"/>
          <w:szCs w:val="32"/>
        </w:rPr>
        <w:t>全新水平</w:t>
      </w:r>
      <w:r>
        <w:rPr>
          <w:rFonts w:ascii="Times New Roman" w:hAnsi="Times New Roman" w:eastAsia="仿宋_GB2312" w:cs="Times New Roman"/>
          <w:sz w:val="32"/>
          <w:szCs w:val="32"/>
        </w:rPr>
        <w:t>，人均预期寿命达到</w:t>
      </w:r>
      <w:r>
        <w:rPr>
          <w:rFonts w:hint="eastAsia" w:ascii="Times New Roman" w:hAnsi="Times New Roman" w:eastAsia="仿宋_GB2312" w:cs="Times New Roman"/>
          <w:sz w:val="32"/>
          <w:szCs w:val="32"/>
        </w:rPr>
        <w:t>80岁</w:t>
      </w:r>
      <w:r>
        <w:rPr>
          <w:rFonts w:ascii="Times New Roman" w:hAnsi="Times New Roman" w:eastAsia="仿宋_GB2312" w:cs="Times New Roman"/>
          <w:sz w:val="32"/>
          <w:szCs w:val="32"/>
        </w:rPr>
        <w:t>左右，主要健康指标接近高收入国家</w:t>
      </w:r>
      <w:r>
        <w:rPr>
          <w:rFonts w:hint="eastAsia" w:ascii="Times New Roman" w:hAnsi="Times New Roman" w:eastAsia="仿宋_GB2312" w:cs="Times New Roman"/>
          <w:sz w:val="32"/>
          <w:szCs w:val="32"/>
        </w:rPr>
        <w:t>平均</w:t>
      </w:r>
      <w:r>
        <w:rPr>
          <w:rFonts w:ascii="Times New Roman" w:hAnsi="Times New Roman" w:eastAsia="仿宋_GB2312" w:cs="Times New Roman"/>
          <w:sz w:val="32"/>
          <w:szCs w:val="32"/>
        </w:rPr>
        <w:t>水平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基本实现健康公平。</w:t>
      </w:r>
    </w:p>
    <w:p>
      <w:pPr>
        <w:keepNext w:val="0"/>
        <w:keepLines w:val="0"/>
        <w:pageBreakBefore w:val="0"/>
        <w:widowControl w:val="0"/>
        <w:kinsoku/>
        <w:wordWrap/>
        <w:overflowPunct/>
        <w:autoSpaceDE/>
        <w:autoSpaceDN/>
        <w:bidi w:val="0"/>
        <w:spacing w:line="58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autoSpaceDE/>
        <w:autoSpaceDN/>
        <w:bidi w:val="0"/>
        <w:spacing w:line="580" w:lineRule="exact"/>
        <w:ind w:left="0"/>
        <w:jc w:val="center"/>
        <w:textAlignment w:val="auto"/>
        <w:rPr>
          <w:rFonts w:ascii="Times New Roman" w:hAnsi="Times New Roman" w:eastAsia="黑体" w:cs="Times New Roman"/>
          <w:sz w:val="32"/>
          <w:szCs w:val="22"/>
        </w:rPr>
      </w:pPr>
      <w:r>
        <w:rPr>
          <w:rFonts w:ascii="Times New Roman" w:hAnsi="Times New Roman" w:eastAsia="黑体" w:cs="Times New Roman"/>
          <w:sz w:val="32"/>
          <w:szCs w:val="22"/>
        </w:rPr>
        <w:t>主</w:t>
      </w:r>
      <w:r>
        <w:rPr>
          <w:rFonts w:hint="eastAsia" w:ascii="Times New Roman" w:hAnsi="Times New Roman" w:eastAsia="黑体" w:cs="Times New Roman"/>
          <w:sz w:val="32"/>
          <w:szCs w:val="22"/>
          <w:lang w:val="en-US" w:eastAsia="zh-CN"/>
        </w:rPr>
        <w:t xml:space="preserve"> </w:t>
      </w:r>
      <w:r>
        <w:rPr>
          <w:rFonts w:ascii="Times New Roman" w:hAnsi="Times New Roman" w:eastAsia="黑体" w:cs="Times New Roman"/>
          <w:sz w:val="32"/>
          <w:szCs w:val="22"/>
        </w:rPr>
        <w:t>要</w:t>
      </w:r>
      <w:r>
        <w:rPr>
          <w:rFonts w:hint="eastAsia" w:ascii="Times New Roman" w:hAnsi="Times New Roman" w:eastAsia="黑体" w:cs="Times New Roman"/>
          <w:sz w:val="32"/>
          <w:szCs w:val="22"/>
          <w:lang w:val="en-US" w:eastAsia="zh-CN"/>
        </w:rPr>
        <w:t xml:space="preserve"> </w:t>
      </w:r>
      <w:r>
        <w:rPr>
          <w:rFonts w:ascii="Times New Roman" w:hAnsi="Times New Roman" w:eastAsia="黑体" w:cs="Times New Roman"/>
          <w:sz w:val="32"/>
          <w:szCs w:val="22"/>
        </w:rPr>
        <w:t>发</w:t>
      </w:r>
      <w:r>
        <w:rPr>
          <w:rFonts w:hint="eastAsia" w:ascii="Times New Roman" w:hAnsi="Times New Roman" w:eastAsia="黑体" w:cs="Times New Roman"/>
          <w:sz w:val="32"/>
          <w:szCs w:val="22"/>
          <w:lang w:val="en-US" w:eastAsia="zh-CN"/>
        </w:rPr>
        <w:t xml:space="preserve"> </w:t>
      </w:r>
      <w:r>
        <w:rPr>
          <w:rFonts w:ascii="Times New Roman" w:hAnsi="Times New Roman" w:eastAsia="黑体" w:cs="Times New Roman"/>
          <w:sz w:val="32"/>
          <w:szCs w:val="22"/>
        </w:rPr>
        <w:t>展</w:t>
      </w:r>
      <w:r>
        <w:rPr>
          <w:rFonts w:hint="eastAsia" w:ascii="Times New Roman" w:hAnsi="Times New Roman" w:eastAsia="黑体" w:cs="Times New Roman"/>
          <w:sz w:val="32"/>
          <w:szCs w:val="22"/>
          <w:lang w:val="en-US" w:eastAsia="zh-CN"/>
        </w:rPr>
        <w:t xml:space="preserve"> </w:t>
      </w:r>
      <w:r>
        <w:rPr>
          <w:rFonts w:ascii="Times New Roman" w:hAnsi="Times New Roman" w:eastAsia="黑体" w:cs="Times New Roman"/>
          <w:sz w:val="32"/>
          <w:szCs w:val="22"/>
        </w:rPr>
        <w:t>指</w:t>
      </w:r>
      <w:r>
        <w:rPr>
          <w:rFonts w:hint="eastAsia" w:ascii="Times New Roman" w:hAnsi="Times New Roman" w:eastAsia="黑体" w:cs="Times New Roman"/>
          <w:sz w:val="32"/>
          <w:szCs w:val="22"/>
          <w:lang w:val="en-US" w:eastAsia="zh-CN"/>
        </w:rPr>
        <w:t xml:space="preserve"> </w:t>
      </w:r>
      <w:r>
        <w:rPr>
          <w:rFonts w:ascii="Times New Roman" w:hAnsi="Times New Roman" w:eastAsia="黑体" w:cs="Times New Roman"/>
          <w:sz w:val="32"/>
          <w:szCs w:val="22"/>
        </w:rPr>
        <w:t>标</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ascii="Times New Roman" w:hAnsi="Times New Roman" w:eastAsia="黑体" w:cs="Times New Roman"/>
          <w:sz w:val="32"/>
          <w:szCs w:val="22"/>
        </w:rPr>
      </w:pPr>
    </w:p>
    <w:tbl>
      <w:tblPr>
        <w:tblStyle w:val="6"/>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532"/>
        <w:gridCol w:w="4374"/>
        <w:gridCol w:w="1069"/>
        <w:gridCol w:w="1407"/>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blHead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方正黑体_GBK" w:hAnsi="方正黑体_GBK" w:eastAsia="方正黑体_GBK" w:cs="方正黑体_GBK"/>
                <w:b w:val="0"/>
                <w:bCs/>
                <w:sz w:val="24"/>
                <w:szCs w:val="32"/>
              </w:rPr>
            </w:pPr>
          </w:p>
        </w:tc>
        <w:tc>
          <w:tcPr>
            <w:tcW w:w="4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b w:val="0"/>
                <w:bCs/>
                <w:sz w:val="24"/>
                <w:szCs w:val="32"/>
              </w:rPr>
            </w:pPr>
            <w:r>
              <w:rPr>
                <w:rFonts w:hint="eastAsia" w:ascii="方正黑体_GBK" w:hAnsi="方正黑体_GBK" w:eastAsia="方正黑体_GBK" w:cs="方正黑体_GBK"/>
                <w:b w:val="0"/>
                <w:bCs/>
                <w:sz w:val="24"/>
                <w:szCs w:val="32"/>
              </w:rPr>
              <w:t>主  要  指   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b w:val="0"/>
                <w:bCs/>
                <w:sz w:val="24"/>
                <w:szCs w:val="32"/>
              </w:rPr>
            </w:pPr>
            <w:r>
              <w:rPr>
                <w:rFonts w:hint="eastAsia" w:ascii="方正黑体_GBK" w:hAnsi="方正黑体_GBK" w:eastAsia="方正黑体_GBK" w:cs="方正黑体_GBK"/>
                <w:b w:val="0"/>
                <w:bCs/>
                <w:sz w:val="24"/>
                <w:szCs w:val="32"/>
              </w:rPr>
              <w:t>2020年</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b w:val="0"/>
                <w:bCs/>
                <w:sz w:val="24"/>
                <w:szCs w:val="32"/>
              </w:rPr>
            </w:pPr>
            <w:r>
              <w:rPr>
                <w:rFonts w:hint="eastAsia" w:ascii="方正黑体_GBK" w:hAnsi="方正黑体_GBK" w:eastAsia="方正黑体_GBK" w:cs="方正黑体_GBK"/>
                <w:b w:val="0"/>
                <w:bCs/>
                <w:sz w:val="24"/>
                <w:szCs w:val="32"/>
              </w:rPr>
              <w:t>2025年</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b w:val="0"/>
                <w:bCs/>
                <w:sz w:val="24"/>
                <w:szCs w:val="32"/>
              </w:rPr>
            </w:pPr>
            <w:r>
              <w:rPr>
                <w:rFonts w:hint="eastAsia" w:ascii="方正黑体_GBK" w:hAnsi="方正黑体_GBK" w:eastAsia="方正黑体_GBK" w:cs="方正黑体_GBK"/>
                <w:b w:val="0"/>
                <w:bCs/>
                <w:sz w:val="24"/>
                <w:szCs w:val="32"/>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r>
              <w:rPr>
                <w:rFonts w:hint="eastAsia" w:ascii="宋体" w:hAnsi="宋体" w:eastAsia="宋体" w:cs="宋体"/>
                <w:b w:val="0"/>
                <w:bCs/>
                <w:sz w:val="24"/>
                <w:szCs w:val="32"/>
              </w:rPr>
              <w:t>健康水平</w:t>
            </w: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人均预期寿命（岁）</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77.1</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77.6</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2</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婴儿死亡率（‰）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3.56</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3</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5岁以下儿童死亡率（‰）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4.29</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4</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孕产妇死亡率（/10万）</w:t>
            </w:r>
            <w:r>
              <w:rPr>
                <w:rFonts w:hint="eastAsia" w:ascii="宋体" w:hAnsi="宋体" w:eastAsia="宋体" w:cs="宋体"/>
                <w:sz w:val="24"/>
                <w:szCs w:val="32"/>
              </w:rPr>
              <w:tab/>
            </w:r>
            <w:r>
              <w:rPr>
                <w:rFonts w:hint="eastAsia" w:ascii="宋体" w:hAnsi="宋体" w:eastAsia="宋体" w:cs="宋体"/>
                <w:sz w:val="24"/>
                <w:szCs w:val="32"/>
              </w:rPr>
              <w:tab/>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14.92</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＜20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5</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重大慢性疾病过早死亡率（%）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18.71</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比基期</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降低10%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7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r>
              <w:rPr>
                <w:rFonts w:hint="eastAsia" w:ascii="宋体" w:hAnsi="宋体" w:eastAsia="宋体" w:cs="宋体"/>
                <w:b w:val="0"/>
                <w:bCs/>
                <w:sz w:val="24"/>
                <w:szCs w:val="32"/>
              </w:rPr>
              <w:t>健康生活</w:t>
            </w: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6</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居民健康素养水平（%）</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20</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≥25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7</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15岁以上人群吸烟率（%）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≤20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7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r>
              <w:rPr>
                <w:rFonts w:hint="eastAsia" w:ascii="宋体" w:hAnsi="宋体" w:eastAsia="宋体" w:cs="宋体"/>
                <w:b w:val="0"/>
                <w:bCs/>
                <w:sz w:val="24"/>
                <w:szCs w:val="32"/>
              </w:rPr>
              <w:t>健康服务</w:t>
            </w: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8</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孕产妇系统管理率和3岁以下儿童系统管理率（%）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≥55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9</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产前检测率（%）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≥70</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≥75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10</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儿童青少年总体近视率（%）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每年降低</w:t>
            </w:r>
            <w:r>
              <w:rPr>
                <w:rFonts w:hint="eastAsia" w:ascii="宋体" w:hAnsi="宋体" w:eastAsia="宋体" w:cs="宋体"/>
                <w:spacing w:val="-20"/>
                <w:sz w:val="24"/>
                <w:szCs w:val="32"/>
              </w:rPr>
              <w:t>0.5个百分点</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11</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65岁及以上老年人城乡社区规范健康管理服务率（%）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≥60</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≥65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12</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以苏木乡镇（街道）为单位适龄儿童规划免疫疫苗接种率（%）</w:t>
            </w:r>
            <w:r>
              <w:rPr>
                <w:rFonts w:hint="eastAsia" w:ascii="宋体" w:hAnsi="宋体" w:eastAsia="宋体" w:cs="宋体"/>
                <w:sz w:val="24"/>
                <w:szCs w:val="32"/>
              </w:rPr>
              <w:tab/>
            </w:r>
            <w:r>
              <w:rPr>
                <w:rFonts w:hint="eastAsia" w:ascii="宋体" w:hAnsi="宋体" w:eastAsia="宋体" w:cs="宋体"/>
                <w:sz w:val="24"/>
                <w:szCs w:val="32"/>
              </w:rPr>
              <w:tab/>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90</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≥95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13</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艾滋病全人群感染率（%）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＜0.17</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14</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高血压和2型糖尿病患者规范化管理服务率（%）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≥70</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≥80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15</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严重精神障碍管理率（%）</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57</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90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7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r>
              <w:rPr>
                <w:rFonts w:hint="eastAsia" w:ascii="宋体" w:hAnsi="宋体" w:eastAsia="宋体" w:cs="宋体"/>
                <w:b w:val="0"/>
                <w:bCs/>
                <w:sz w:val="24"/>
                <w:szCs w:val="32"/>
              </w:rPr>
              <w:t>资源配置</w:t>
            </w: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15</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每千人医疗卫生机构床位数（张）</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6.73</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7.5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16</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每千人执业（助理）医师数（人）</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3.35</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3.6</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17</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每千人注册护士数（人）</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3.47</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4.12</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18</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每万人全科医生数（人）</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2.51</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3.2</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19</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每万人公共卫生人员数（人）</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8.34</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2020年基</w:t>
            </w:r>
            <w:r>
              <w:rPr>
                <w:rFonts w:hint="eastAsia" w:ascii="宋体" w:hAnsi="宋体" w:eastAsia="宋体" w:cs="宋体"/>
                <w:spacing w:val="-17"/>
                <w:sz w:val="24"/>
                <w:szCs w:val="32"/>
              </w:rPr>
              <w:t>础上增长30%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20</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每千人3岁以下婴幼儿托位数（个）</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0.8</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达到国家平均水平</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b w:val="0"/>
                <w:bCs/>
                <w:sz w:val="24"/>
                <w:szCs w:val="32"/>
              </w:rPr>
            </w:pPr>
            <w:r>
              <w:rPr>
                <w:rFonts w:hint="eastAsia" w:ascii="宋体" w:hAnsi="宋体" w:eastAsia="宋体" w:cs="宋体"/>
                <w:b w:val="0"/>
                <w:bCs/>
                <w:sz w:val="24"/>
                <w:szCs w:val="32"/>
              </w:rPr>
              <w:t>健康保障</w:t>
            </w:r>
          </w:p>
        </w:tc>
        <w:tc>
          <w:tcPr>
            <w:tcW w:w="5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21</w:t>
            </w:r>
          </w:p>
        </w:tc>
        <w:tc>
          <w:tcPr>
            <w:tcW w:w="43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宋体" w:hAnsi="宋体" w:eastAsia="宋体" w:cs="宋体"/>
                <w:sz w:val="24"/>
                <w:szCs w:val="32"/>
              </w:rPr>
            </w:pPr>
            <w:r>
              <w:rPr>
                <w:rFonts w:hint="eastAsia" w:ascii="宋体" w:hAnsi="宋体" w:eastAsia="宋体" w:cs="宋体"/>
                <w:sz w:val="24"/>
                <w:szCs w:val="32"/>
              </w:rPr>
              <w:t>个人卫生支出占卫生总费用的比重（%）</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30.56</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宋体" w:hAnsi="宋体" w:eastAsia="宋体" w:cs="宋体"/>
                <w:sz w:val="24"/>
                <w:szCs w:val="32"/>
              </w:rPr>
            </w:pPr>
            <w:r>
              <w:rPr>
                <w:rFonts w:hint="eastAsia" w:ascii="宋体" w:hAnsi="宋体" w:eastAsia="宋体" w:cs="宋体"/>
                <w:sz w:val="24"/>
                <w:szCs w:val="32"/>
              </w:rPr>
              <w:t>＜28</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sz w:val="24"/>
                <w:szCs w:val="32"/>
              </w:rPr>
            </w:pPr>
            <w:r>
              <w:rPr>
                <w:rFonts w:hint="eastAsia" w:ascii="宋体" w:hAnsi="宋体" w:eastAsia="宋体" w:cs="宋体"/>
                <w:sz w:val="24"/>
                <w:szCs w:val="32"/>
              </w:rPr>
              <w:t>预期</w:t>
            </w:r>
          </w:p>
        </w:tc>
      </w:tr>
    </w:tbl>
    <w:p>
      <w:pPr>
        <w:keepNext w:val="0"/>
        <w:keepLines w:val="0"/>
        <w:pageBreakBefore w:val="0"/>
        <w:widowControl w:val="0"/>
        <w:numPr>
          <w:ilvl w:val="0"/>
          <w:numId w:val="2"/>
        </w:numPr>
        <w:kinsoku/>
        <w:wordWrap/>
        <w:overflowPunct/>
        <w:autoSpaceDE/>
        <w:autoSpaceDN/>
        <w:bidi w:val="0"/>
        <w:spacing w:line="580" w:lineRule="exact"/>
        <w:ind w:left="0" w:leftChars="0" w:firstLine="0" w:firstLineChars="0"/>
        <w:jc w:val="center"/>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 xml:space="preserve"> 全方位推动</w:t>
      </w:r>
      <w:r>
        <w:rPr>
          <w:rFonts w:ascii="Times New Roman" w:hAnsi="Times New Roman" w:eastAsia="黑体" w:cs="Times New Roman"/>
          <w:sz w:val="32"/>
          <w:szCs w:val="32"/>
        </w:rPr>
        <w:t>健康内蒙古</w:t>
      </w:r>
      <w:r>
        <w:rPr>
          <w:rFonts w:hint="eastAsia" w:ascii="Times New Roman" w:hAnsi="Times New Roman" w:eastAsia="黑体" w:cs="Times New Roman"/>
          <w:sz w:val="32"/>
          <w:szCs w:val="32"/>
        </w:rPr>
        <w:t>行动</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坚持以</w:t>
      </w:r>
      <w:r>
        <w:rPr>
          <w:rFonts w:ascii="Times New Roman" w:hAnsi="Times New Roman" w:eastAsia="仿宋_GB2312" w:cs="Times New Roman"/>
          <w:sz w:val="32"/>
          <w:szCs w:val="32"/>
        </w:rPr>
        <w:t>人民为中心的发展思想，强化政府、社会和个人的健康责任，</w:t>
      </w:r>
      <w:r>
        <w:rPr>
          <w:rFonts w:hint="eastAsia" w:ascii="Times New Roman" w:hAnsi="Times New Roman" w:eastAsia="仿宋_GB2312" w:cs="Times New Roman"/>
          <w:sz w:val="32"/>
          <w:szCs w:val="32"/>
        </w:rPr>
        <w:t>健全预防为主的制度体系，</w:t>
      </w:r>
      <w:r>
        <w:rPr>
          <w:rFonts w:ascii="Times New Roman" w:hAnsi="Times New Roman" w:eastAsia="仿宋_GB2312" w:cs="Times New Roman"/>
          <w:sz w:val="32"/>
          <w:szCs w:val="32"/>
        </w:rPr>
        <w:t>完善健康促进政策</w:t>
      </w:r>
      <w:r>
        <w:rPr>
          <w:rFonts w:hint="eastAsia" w:ascii="Times New Roman" w:hAnsi="Times New Roman" w:eastAsia="仿宋_GB2312" w:cs="Times New Roman"/>
          <w:sz w:val="32"/>
          <w:szCs w:val="32"/>
        </w:rPr>
        <w:t>，全方位</w:t>
      </w:r>
      <w:r>
        <w:rPr>
          <w:rFonts w:ascii="Times New Roman" w:hAnsi="Times New Roman" w:eastAsia="仿宋_GB2312" w:cs="Times New Roman"/>
          <w:sz w:val="32"/>
          <w:szCs w:val="32"/>
        </w:rPr>
        <w:t>干预健康影响因素，</w:t>
      </w:r>
      <w:r>
        <w:rPr>
          <w:rFonts w:hint="eastAsia" w:ascii="Times New Roman" w:hAnsi="Times New Roman" w:eastAsia="仿宋_GB2312" w:cs="Times New Roman"/>
          <w:sz w:val="32"/>
          <w:szCs w:val="32"/>
        </w:rPr>
        <w:t>推动从以治病为中心向以人民健康为中心转变。加快推进健康知识普及、合理膳食、全民健身、控烟、心理健康促进、健康环境促进、妇幼健康促进、中小学健康促进、职业健康保护、老年健康促进、心脑血管疾病防治、癌症防治、慢性呼吸系统疾病防治、糖尿病防治、传染病及地方病防控、中医药（蒙医药）振兴、全民</w:t>
      </w:r>
      <w:r>
        <w:rPr>
          <w:rFonts w:ascii="Times New Roman" w:hAnsi="Times New Roman" w:eastAsia="仿宋_GB2312" w:cs="Times New Roman"/>
          <w:sz w:val="32"/>
          <w:szCs w:val="32"/>
        </w:rPr>
        <w:t>健康信息化</w:t>
      </w:r>
      <w:r>
        <w:rPr>
          <w:rFonts w:hint="eastAsia" w:ascii="Times New Roman" w:hAnsi="Times New Roman" w:eastAsia="仿宋_GB2312" w:cs="Times New Roman"/>
          <w:sz w:val="32"/>
          <w:szCs w:val="32"/>
        </w:rPr>
        <w:t>等1</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个专项行动，引导群众建立正确健康观，加强早期干预，形成有利于健康的生活方式、生态环境和社会环境，延长健康寿命。</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jc w:val="center"/>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倡导和</w:t>
      </w:r>
      <w:r>
        <w:rPr>
          <w:rFonts w:ascii="Times New Roman" w:hAnsi="Times New Roman" w:eastAsia="楷体_GB2312" w:cs="Times New Roman"/>
          <w:sz w:val="32"/>
          <w:szCs w:val="32"/>
        </w:rPr>
        <w:t>普及健康生活方式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推广普及</w:t>
      </w:r>
      <w:r>
        <w:rPr>
          <w:rFonts w:ascii="Times New Roman" w:hAnsi="Times New Roman" w:eastAsia="仿宋_GB2312" w:cs="Times New Roman"/>
          <w:sz w:val="32"/>
          <w:szCs w:val="32"/>
        </w:rPr>
        <w:t>健康生活，倡导</w:t>
      </w:r>
      <w:r>
        <w:rPr>
          <w:rFonts w:hint="eastAsia" w:ascii="Times New Roman" w:hAnsi="Times New Roman" w:eastAsia="仿宋_GB2312" w:cs="Times New Roman"/>
          <w:sz w:val="32"/>
          <w:szCs w:val="32"/>
        </w:rPr>
        <w:t>树立</w:t>
      </w:r>
      <w:r>
        <w:rPr>
          <w:rFonts w:ascii="Times New Roman" w:hAnsi="Times New Roman" w:eastAsia="仿宋_GB2312" w:cs="Times New Roman"/>
          <w:sz w:val="32"/>
          <w:szCs w:val="32"/>
        </w:rPr>
        <w:t>科学的健康观，营造健康文化，塑造自主自律的健康行为，</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提高</w:t>
      </w:r>
      <w:r>
        <w:rPr>
          <w:rFonts w:hint="eastAsia" w:ascii="Times New Roman" w:hAnsi="Times New Roman" w:eastAsia="仿宋_GB2312" w:cs="Times New Roman"/>
          <w:sz w:val="32"/>
          <w:szCs w:val="32"/>
        </w:rPr>
        <w:t>居民</w:t>
      </w:r>
      <w:r>
        <w:rPr>
          <w:rFonts w:ascii="Times New Roman" w:hAnsi="Times New Roman" w:eastAsia="仿宋_GB2312" w:cs="Times New Roman"/>
          <w:sz w:val="32"/>
          <w:szCs w:val="32"/>
        </w:rPr>
        <w:t>健康</w:t>
      </w:r>
      <w:r>
        <w:rPr>
          <w:rFonts w:hint="eastAsia" w:ascii="Times New Roman" w:hAnsi="Times New Roman" w:eastAsia="仿宋_GB2312" w:cs="Times New Roman"/>
          <w:sz w:val="32"/>
          <w:szCs w:val="32"/>
        </w:rPr>
        <w:t>素养</w:t>
      </w:r>
      <w:r>
        <w:rPr>
          <w:rFonts w:ascii="Times New Roman" w:hAnsi="Times New Roman" w:eastAsia="仿宋_GB2312" w:cs="Times New Roman"/>
          <w:sz w:val="32"/>
          <w:szCs w:val="32"/>
        </w:rPr>
        <w:t>为核心，</w:t>
      </w:r>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加强</w:t>
      </w:r>
      <w:r>
        <w:rPr>
          <w:rFonts w:hint="eastAsia" w:ascii="Times New Roman" w:hAnsi="Times New Roman" w:eastAsia="仿宋_GB2312" w:cs="Times New Roman"/>
          <w:sz w:val="32"/>
          <w:szCs w:val="32"/>
        </w:rPr>
        <w:t>健康</w:t>
      </w:r>
      <w:r>
        <w:rPr>
          <w:rFonts w:ascii="Times New Roman" w:hAnsi="Times New Roman" w:eastAsia="仿宋_GB2312" w:cs="Times New Roman"/>
          <w:sz w:val="32"/>
          <w:szCs w:val="32"/>
        </w:rPr>
        <w:t>促进与</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建立全面覆盖、分工明确、功能完善、运转高效的健康促进与教育体系。全面推进健康教育专业机构建设，加强健康教育队伍服务能力，完善健康教育工作机制，健全健康影响因素监测与评价体系。创新健康教育模式方式，科学普及健康知识，做好健康信息发布，深入开展全民健康素养促进行动，提高健康教育的针对性、精准性和实效性，提升健康教育工作水平。</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仿宋_GBK" w:hAnsi="方正仿宋_GBK" w:eastAsia="方正仿宋_GBK" w:cs="方正仿宋_GBK"/>
                <w:sz w:val="28"/>
                <w:szCs w:val="36"/>
              </w:rPr>
            </w:pPr>
            <w:r>
              <w:rPr>
                <w:rFonts w:hint="eastAsia" w:ascii="方正黑体_GBK" w:hAnsi="方正黑体_GBK" w:eastAsia="方正黑体_GBK" w:cs="方正黑体_GBK"/>
                <w:b w:val="0"/>
                <w:bCs w:val="0"/>
                <w:sz w:val="32"/>
                <w:szCs w:val="40"/>
              </w:rPr>
              <w:t>专栏</w:t>
            </w:r>
            <w:r>
              <w:rPr>
                <w:rFonts w:hint="eastAsia" w:ascii="方正黑体_GBK" w:hAnsi="方正黑体_GBK" w:eastAsia="方正黑体_GBK" w:cs="方正黑体_GBK"/>
                <w:b w:val="0"/>
                <w:bCs w:val="0"/>
                <w:sz w:val="32"/>
                <w:szCs w:val="40"/>
                <w:lang w:val="en-US" w:eastAsia="zh-CN"/>
              </w:rPr>
              <w:t xml:space="preserve">  </w:t>
            </w:r>
            <w:r>
              <w:rPr>
                <w:rFonts w:hint="eastAsia" w:ascii="方正黑体_GBK" w:hAnsi="方正黑体_GBK" w:eastAsia="方正黑体_GBK" w:cs="方正黑体_GBK"/>
                <w:b w:val="0"/>
                <w:bCs w:val="0"/>
                <w:sz w:val="32"/>
                <w:szCs w:val="40"/>
              </w:rPr>
              <w:t>普及健康生活方式重点项目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 xml:space="preserve">实施全民健康教育项目。大力开展健康教育，实施健康行为塑造计划，创新宣传模式和机制，倡导健康文明的生活方式。 </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健康促进建设项目。通过国家及自治区开展的健康主题活动，试点开展健康促进旗县建设，2025年覆盖旗县</w:t>
            </w:r>
            <w:r>
              <w:rPr>
                <w:rFonts w:hint="eastAsia" w:ascii="方正仿宋_GBK" w:hAnsi="方正仿宋_GBK" w:eastAsia="方正仿宋_GBK" w:cs="方正仿宋_GBK"/>
                <w:sz w:val="28"/>
                <w:szCs w:val="36"/>
                <w:lang w:eastAsia="zh-CN"/>
              </w:rPr>
              <w:t>（市、区）</w:t>
            </w:r>
            <w:r>
              <w:rPr>
                <w:rFonts w:hint="eastAsia" w:ascii="方正仿宋_GBK" w:hAnsi="方正仿宋_GBK" w:eastAsia="方正仿宋_GBK" w:cs="方正仿宋_GBK"/>
                <w:sz w:val="28"/>
                <w:szCs w:val="36"/>
              </w:rPr>
              <w:t>总数的1/3。推进健康城市建设，创建健康促进医院、健康促进学校。</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高危人群性安全干预项目。以青少年、育龄妇女、流动人群及性传播高危行为人群为重点，开展性健康、性道德、性安全宣传教育工作，加强对家庭和高危个体健康生活方式的指导和干预。</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合理膳食倡导项目。推广以食品安全为基础的营养健康标准，倡导营养均衡，干预高脂、高糖、高盐的摄入，推进健康口腔等专项行动。</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0" w:firstLineChars="0"/>
        <w:jc w:val="center"/>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加强重大</w:t>
      </w:r>
      <w:r>
        <w:rPr>
          <w:rFonts w:ascii="Times New Roman" w:hAnsi="Times New Roman" w:eastAsia="楷体_GB2312" w:cs="Times New Roman"/>
          <w:sz w:val="32"/>
          <w:szCs w:val="32"/>
        </w:rPr>
        <w:t>传染病</w:t>
      </w:r>
      <w:r>
        <w:rPr>
          <w:rFonts w:hint="eastAsia" w:ascii="Times New Roman" w:hAnsi="Times New Roman" w:eastAsia="楷体_GB2312" w:cs="Times New Roman"/>
          <w:sz w:val="32"/>
          <w:szCs w:val="32"/>
        </w:rPr>
        <w:t>地方病</w:t>
      </w:r>
      <w:r>
        <w:rPr>
          <w:rFonts w:ascii="Times New Roman" w:hAnsi="Times New Roman" w:eastAsia="楷体_GB2312" w:cs="Times New Roman"/>
          <w:sz w:val="32"/>
          <w:szCs w:val="32"/>
        </w:rPr>
        <w:t>防控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重大传染性疾病防治。完善重大疾病联防联控机制，全面落实医疗机构公共卫生职责，做好重大疾病的监测检测工作，提高重大疾病筛查和规范治疗率。加强传染病监测预警，法定传染病报告率保持在95%以上。继续实施扩大国家免疫规划，充分认识疫苗对预防疾病的重要作用，提高疫苗常规接种率和接种质量。完善新冠肺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鼠疫、艾滋病、结核病、肝炎、布病等重大传染病防治工作机制，创新预警监测和检测手段。完善重点地方病监测体系建设，落实防治措施，到2025年基本消除重大地方病危害。</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仿宋_GBK" w:hAnsi="方正仿宋_GBK" w:eastAsia="方正仿宋_GBK" w:cs="方正仿宋_GBK"/>
                <w:sz w:val="28"/>
                <w:szCs w:val="36"/>
              </w:rPr>
            </w:pPr>
            <w:r>
              <w:rPr>
                <w:rFonts w:hint="eastAsia" w:ascii="方正黑体_GBK" w:hAnsi="方正黑体_GBK" w:eastAsia="方正黑体_GBK" w:cs="方正黑体_GBK"/>
                <w:b w:val="0"/>
                <w:bCs w:val="0"/>
                <w:sz w:val="32"/>
                <w:szCs w:val="40"/>
              </w:rPr>
              <w:t>专栏</w:t>
            </w:r>
            <w:r>
              <w:rPr>
                <w:rFonts w:hint="eastAsia" w:ascii="方正黑体_GBK" w:hAnsi="方正黑体_GBK" w:eastAsia="方正黑体_GBK" w:cs="方正黑体_GBK"/>
                <w:b w:val="0"/>
                <w:bCs w:val="0"/>
                <w:sz w:val="32"/>
                <w:szCs w:val="40"/>
                <w:lang w:val="en-US" w:eastAsia="zh-CN"/>
              </w:rPr>
              <w:t xml:space="preserve">  </w:t>
            </w:r>
            <w:r>
              <w:rPr>
                <w:rFonts w:hint="eastAsia" w:ascii="方正黑体_GBK" w:hAnsi="方正黑体_GBK" w:eastAsia="方正黑体_GBK" w:cs="方正黑体_GBK"/>
                <w:b w:val="0"/>
                <w:bCs w:val="0"/>
                <w:sz w:val="32"/>
                <w:szCs w:val="40"/>
              </w:rPr>
              <w:t>重大传染病地方病防控项目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1"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实施农村牧区重大疾病防控项目。加大农村牧区重大传染病、地方病和慢性病防控力度，做好重大传染病、慢性病、人畜共患病和地方病防控。</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预警监测能力提升项目。针对有效控制艾滋病、结核病、肝炎、布病、手足口病、狂犬病以及流行性和不明原因肺炎，完善预警监测机制，加强和改善技术手段，提升服务能力。</w:t>
            </w:r>
          </w:p>
        </w:tc>
      </w:tr>
    </w:tbl>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强化</w:t>
      </w:r>
      <w:r>
        <w:rPr>
          <w:rFonts w:ascii="Times New Roman" w:hAnsi="Times New Roman" w:eastAsia="楷体_GB2312" w:cs="Times New Roman"/>
          <w:sz w:val="32"/>
          <w:szCs w:val="32"/>
        </w:rPr>
        <w:t>慢性病综合</w:t>
      </w:r>
      <w:r>
        <w:rPr>
          <w:rFonts w:hint="eastAsia" w:ascii="Times New Roman" w:hAnsi="Times New Roman" w:eastAsia="楷体_GB2312" w:cs="Times New Roman"/>
          <w:sz w:val="32"/>
          <w:szCs w:val="32"/>
        </w:rPr>
        <w:t>防控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实施慢性病综合防控计划。加强慢性非传染性疾病的预防控制，建设慢性病防治示范基地，推进慢性病综合防控示范区建设，强化慢性病高危人群发现和预防干预措施。全面开展血压血糖升高、血脂异常、超重肥胖等慢性病高危人群的患病风险评估和干预指导。建立死因监测、肿瘤登记报告和慢性病监测制度，有效防控心脑血管疾病、糖尿病、恶性肿瘤、呼吸系统疾病，慢性</w:t>
      </w:r>
      <w:r>
        <w:rPr>
          <w:rFonts w:ascii="Times New Roman" w:hAnsi="Times New Roman" w:eastAsia="仿宋_GB2312" w:cs="Times New Roman"/>
          <w:sz w:val="32"/>
          <w:szCs w:val="32"/>
        </w:rPr>
        <w:t>疾病</w:t>
      </w:r>
      <w:r>
        <w:rPr>
          <w:rFonts w:hint="eastAsia" w:ascii="Times New Roman" w:hAnsi="Times New Roman" w:eastAsia="仿宋_GB2312" w:cs="Times New Roman"/>
          <w:sz w:val="32"/>
          <w:szCs w:val="32"/>
        </w:rPr>
        <w:t>过早死亡率降低10%。</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0" w:firstLineChars="0"/>
        <w:jc w:val="center"/>
        <w:textAlignment w:val="auto"/>
        <w:rPr>
          <w:rFonts w:ascii="楷体" w:hAnsi="楷体" w:eastAsia="楷体" w:cs="Times New Roman"/>
          <w:sz w:val="32"/>
          <w:szCs w:val="32"/>
        </w:rPr>
      </w:pPr>
      <w:r>
        <w:rPr>
          <w:rFonts w:hint="eastAsia" w:ascii="楷体" w:hAnsi="楷体" w:eastAsia="楷体" w:cs="Times New Roman"/>
          <w:sz w:val="32"/>
          <w:szCs w:val="32"/>
        </w:rPr>
        <w:t xml:space="preserve"> 促进</w:t>
      </w:r>
      <w:r>
        <w:rPr>
          <w:rFonts w:ascii="楷体" w:hAnsi="楷体" w:eastAsia="楷体" w:cs="Times New Roman"/>
          <w:sz w:val="32"/>
          <w:szCs w:val="32"/>
        </w:rPr>
        <w:t>心理</w:t>
      </w:r>
      <w:r>
        <w:rPr>
          <w:rFonts w:hint="eastAsia" w:ascii="楷体" w:hAnsi="楷体" w:eastAsia="楷体" w:cs="Times New Roman"/>
          <w:sz w:val="32"/>
          <w:szCs w:val="32"/>
        </w:rPr>
        <w:t>健康和</w:t>
      </w:r>
      <w:r>
        <w:rPr>
          <w:rFonts w:ascii="楷体" w:hAnsi="楷体" w:eastAsia="楷体" w:cs="Times New Roman"/>
          <w:sz w:val="32"/>
          <w:szCs w:val="32"/>
        </w:rPr>
        <w:t>伤害预防干预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心理危机</w:t>
      </w:r>
      <w:r>
        <w:rPr>
          <w:rFonts w:hint="eastAsia" w:ascii="Times New Roman" w:hAnsi="Times New Roman" w:eastAsia="仿宋_GB2312" w:cs="Times New Roman"/>
          <w:sz w:val="32"/>
          <w:szCs w:val="32"/>
        </w:rPr>
        <w:t>干预</w:t>
      </w:r>
      <w:r>
        <w:rPr>
          <w:rFonts w:ascii="Times New Roman" w:hAnsi="Times New Roman" w:eastAsia="仿宋_GB2312" w:cs="Times New Roman"/>
          <w:sz w:val="32"/>
          <w:szCs w:val="32"/>
        </w:rPr>
        <w:t>和预警体系，</w:t>
      </w:r>
      <w:r>
        <w:rPr>
          <w:rFonts w:hint="eastAsia" w:ascii="Times New Roman" w:hAnsi="Times New Roman" w:eastAsia="仿宋_GB2312" w:cs="Times New Roman"/>
          <w:sz w:val="32"/>
          <w:szCs w:val="32"/>
        </w:rPr>
        <w:t>依托</w:t>
      </w:r>
      <w:r>
        <w:rPr>
          <w:rFonts w:ascii="Times New Roman" w:hAnsi="Times New Roman" w:eastAsia="仿宋_GB2312" w:cs="Times New Roman"/>
          <w:sz w:val="32"/>
          <w:szCs w:val="32"/>
        </w:rPr>
        <w:t>精神卫生专科医院</w:t>
      </w:r>
      <w:r>
        <w:rPr>
          <w:rFonts w:hint="eastAsia" w:ascii="Times New Roman" w:hAnsi="Times New Roman" w:eastAsia="仿宋_GB2312" w:cs="Times New Roman"/>
          <w:sz w:val="32"/>
          <w:szCs w:val="32"/>
        </w:rPr>
        <w:t>组建心理</w:t>
      </w:r>
      <w:r>
        <w:rPr>
          <w:rFonts w:ascii="Times New Roman" w:hAnsi="Times New Roman" w:eastAsia="仿宋_GB2312" w:cs="Times New Roman"/>
          <w:sz w:val="32"/>
          <w:szCs w:val="32"/>
        </w:rPr>
        <w:t>危机干预队伍，</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纳入各类突发事件应急预案和技术方案。</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心理危机</w:t>
      </w:r>
      <w:r>
        <w:rPr>
          <w:rFonts w:hint="eastAsia" w:ascii="Times New Roman" w:hAnsi="Times New Roman" w:eastAsia="仿宋_GB2312" w:cs="Times New Roman"/>
          <w:sz w:val="32"/>
          <w:szCs w:val="32"/>
        </w:rPr>
        <w:t>干预</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心理</w:t>
      </w:r>
      <w:r>
        <w:rPr>
          <w:rFonts w:ascii="Times New Roman" w:hAnsi="Times New Roman" w:eastAsia="仿宋_GB2312" w:cs="Times New Roman"/>
          <w:sz w:val="32"/>
          <w:szCs w:val="32"/>
        </w:rPr>
        <w:t>援助，建立完善心</w:t>
      </w:r>
      <w:r>
        <w:rPr>
          <w:rFonts w:hint="eastAsia" w:ascii="Times New Roman" w:hAnsi="Times New Roman" w:eastAsia="仿宋_GB2312" w:cs="Times New Roman"/>
          <w:sz w:val="32"/>
          <w:szCs w:val="32"/>
        </w:rPr>
        <w:t>理</w:t>
      </w:r>
      <w:r>
        <w:rPr>
          <w:rFonts w:ascii="Times New Roman" w:hAnsi="Times New Roman" w:eastAsia="仿宋_GB2312" w:cs="Times New Roman"/>
          <w:sz w:val="32"/>
          <w:szCs w:val="32"/>
        </w:rPr>
        <w:t>健康教育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热线服务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心理评估、心理咨询、心理治疗、精神科治疗等衔接合作的干预和</w:t>
      </w:r>
      <w:r>
        <w:rPr>
          <w:rFonts w:hint="eastAsia" w:ascii="Times New Roman" w:hAnsi="Times New Roman" w:eastAsia="仿宋_GB2312" w:cs="Times New Roman"/>
          <w:sz w:val="32"/>
          <w:szCs w:val="32"/>
        </w:rPr>
        <w:t>援助</w:t>
      </w:r>
      <w:r>
        <w:rPr>
          <w:rFonts w:ascii="Times New Roman" w:hAnsi="Times New Roman" w:eastAsia="仿宋_GB2312" w:cs="Times New Roman"/>
          <w:sz w:val="32"/>
          <w:szCs w:val="32"/>
        </w:rPr>
        <w:t>服务模式</w:t>
      </w:r>
      <w:r>
        <w:rPr>
          <w:rFonts w:hint="eastAsia"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5"/>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建立</w:t>
      </w:r>
      <w:r>
        <w:rPr>
          <w:rFonts w:ascii="Times New Roman" w:hAnsi="Times New Roman" w:eastAsia="仿宋_GB2312" w:cs="Times New Roman"/>
          <w:sz w:val="32"/>
          <w:szCs w:val="32"/>
        </w:rPr>
        <w:t>伤害</w:t>
      </w:r>
      <w:r>
        <w:rPr>
          <w:rFonts w:hint="eastAsia" w:ascii="Times New Roman" w:hAnsi="Times New Roman" w:eastAsia="仿宋_GB2312" w:cs="Times New Roman"/>
          <w:sz w:val="32"/>
          <w:szCs w:val="32"/>
        </w:rPr>
        <w:t>综合监测</w:t>
      </w:r>
      <w:r>
        <w:rPr>
          <w:rFonts w:ascii="Times New Roman" w:hAnsi="Times New Roman" w:eastAsia="仿宋_GB2312" w:cs="Times New Roman"/>
          <w:sz w:val="32"/>
          <w:szCs w:val="32"/>
        </w:rPr>
        <w:t>体系，提供重点伤害</w:t>
      </w:r>
      <w:r>
        <w:rPr>
          <w:rFonts w:hint="eastAsia" w:ascii="Times New Roman" w:hAnsi="Times New Roman" w:eastAsia="仿宋_GB2312" w:cs="Times New Roman"/>
          <w:sz w:val="32"/>
          <w:szCs w:val="32"/>
        </w:rPr>
        <w:t>预防干预</w:t>
      </w:r>
      <w:r>
        <w:rPr>
          <w:rFonts w:ascii="Times New Roman" w:hAnsi="Times New Roman" w:eastAsia="仿宋_GB2312" w:cs="Times New Roman"/>
          <w:sz w:val="32"/>
          <w:szCs w:val="32"/>
        </w:rPr>
        <w:t>技术指导，</w:t>
      </w:r>
      <w:r>
        <w:rPr>
          <w:rFonts w:hint="eastAsia" w:ascii="Times New Roman" w:hAnsi="Times New Roman" w:eastAsia="仿宋_GB2312" w:cs="Times New Roman"/>
          <w:sz w:val="32"/>
          <w:szCs w:val="32"/>
        </w:rPr>
        <w:t>加强儿童</w:t>
      </w:r>
      <w:r>
        <w:rPr>
          <w:rFonts w:ascii="Times New Roman" w:hAnsi="Times New Roman" w:eastAsia="仿宋_GB2312" w:cs="Times New Roman"/>
          <w:sz w:val="32"/>
          <w:szCs w:val="32"/>
        </w:rPr>
        <w:t>和老年人</w:t>
      </w:r>
      <w:r>
        <w:rPr>
          <w:rFonts w:hint="eastAsia" w:ascii="Times New Roman" w:hAnsi="Times New Roman" w:eastAsia="仿宋_GB2312" w:cs="Times New Roman"/>
          <w:sz w:val="32"/>
          <w:szCs w:val="32"/>
        </w:rPr>
        <w:t>伤害预防</w:t>
      </w:r>
      <w:r>
        <w:rPr>
          <w:rFonts w:ascii="Times New Roman" w:hAnsi="Times New Roman" w:eastAsia="仿宋_GB2312" w:cs="Times New Roman"/>
          <w:sz w:val="32"/>
          <w:szCs w:val="32"/>
        </w:rPr>
        <w:t>干预，</w:t>
      </w:r>
      <w:r>
        <w:rPr>
          <w:rFonts w:hint="eastAsia" w:ascii="Times New Roman" w:hAnsi="Times New Roman" w:eastAsia="仿宋_GB2312" w:cs="Times New Roman"/>
          <w:sz w:val="32"/>
          <w:szCs w:val="32"/>
        </w:rPr>
        <w:t>减少</w:t>
      </w:r>
      <w:r>
        <w:rPr>
          <w:rFonts w:ascii="Times New Roman" w:hAnsi="Times New Roman" w:eastAsia="仿宋_GB2312" w:cs="Times New Roman"/>
          <w:sz w:val="32"/>
          <w:szCs w:val="32"/>
        </w:rPr>
        <w:t>交通伤害、</w:t>
      </w:r>
      <w:r>
        <w:rPr>
          <w:rFonts w:hint="eastAsia" w:ascii="Times New Roman" w:hAnsi="Times New Roman" w:eastAsia="仿宋_GB2312" w:cs="Times New Roman"/>
          <w:sz w:val="32"/>
          <w:szCs w:val="32"/>
        </w:rPr>
        <w:t>溺水、意外</w:t>
      </w:r>
      <w:r>
        <w:rPr>
          <w:rFonts w:ascii="Times New Roman" w:hAnsi="Times New Roman" w:eastAsia="仿宋_GB2312" w:cs="Times New Roman"/>
          <w:sz w:val="32"/>
          <w:szCs w:val="32"/>
        </w:rPr>
        <w:t>中毒</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意外跌落</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5"/>
        <w:jc w:val="left"/>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rPr>
        <w:t xml:space="preserve"> </w:t>
      </w:r>
      <w:r>
        <w:rPr>
          <w:rFonts w:ascii="楷体" w:hAnsi="楷体" w:eastAsia="楷体" w:cs="Times New Roman"/>
          <w:sz w:val="32"/>
          <w:szCs w:val="32"/>
        </w:rPr>
        <w:t>深入</w:t>
      </w:r>
      <w:r>
        <w:rPr>
          <w:rFonts w:hint="eastAsia" w:ascii="楷体" w:hAnsi="楷体" w:eastAsia="楷体" w:cs="Times New Roman"/>
          <w:sz w:val="32"/>
          <w:szCs w:val="32"/>
        </w:rPr>
        <w:t>开展爱国卫生运动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全面开展城乡环境卫生综合治理，把健康融入城乡规划、建设、治理全过程，加强环境卫生基础设施建设，促进城市与人民健康协调发展。积极推进控烟工作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建立环境</w:t>
      </w:r>
      <w:r>
        <w:rPr>
          <w:rFonts w:ascii="Times New Roman" w:hAnsi="Times New Roman" w:eastAsia="仿宋_GB2312" w:cs="Times New Roman"/>
          <w:sz w:val="32"/>
          <w:szCs w:val="32"/>
        </w:rPr>
        <w:t>与健康风险评估</w:t>
      </w:r>
      <w:r>
        <w:rPr>
          <w:rFonts w:hint="eastAsia" w:ascii="Times New Roman" w:hAnsi="Times New Roman" w:eastAsia="仿宋_GB2312" w:cs="Times New Roman"/>
          <w:sz w:val="32"/>
          <w:szCs w:val="32"/>
        </w:rPr>
        <w:t>制度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积极开展卫生城市创建活动，建立健全健康城市和健康苏木乡镇建设管理机制，形成科学、有效、可操作的指标和评价体系。到20</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年，盟市所在地城市全部建成“健康示范城市”，50%的旗县（市、区）所在地城镇、苏木乡镇所在地的镇和城市社区建成“健康示范城镇（社区）”。</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ascii="Times New Roman" w:hAnsi="Times New Roman" w:eastAsia="仿宋_GB2312" w:cs="Times New Roman"/>
                <w:sz w:val="24"/>
                <w:szCs w:val="32"/>
              </w:rPr>
            </w:pPr>
            <w:r>
              <w:rPr>
                <w:rFonts w:hint="eastAsia" w:ascii="方正黑体_GBK" w:hAnsi="方正黑体_GBK" w:eastAsia="方正黑体_GBK" w:cs="方正黑体_GBK"/>
                <w:b w:val="0"/>
                <w:bCs w:val="0"/>
                <w:sz w:val="32"/>
                <w:szCs w:val="40"/>
              </w:rPr>
              <w:t>专栏</w:t>
            </w:r>
            <w:r>
              <w:rPr>
                <w:rFonts w:hint="eastAsia" w:ascii="方正黑体_GBK" w:hAnsi="方正黑体_GBK" w:eastAsia="方正黑体_GBK" w:cs="方正黑体_GBK"/>
                <w:b w:val="0"/>
                <w:bCs w:val="0"/>
                <w:sz w:val="32"/>
                <w:szCs w:val="40"/>
                <w:lang w:val="en-US" w:eastAsia="zh-CN"/>
              </w:rPr>
              <w:t xml:space="preserve">  </w:t>
            </w:r>
            <w:r>
              <w:rPr>
                <w:rFonts w:hint="eastAsia" w:ascii="方正黑体_GBK" w:hAnsi="方正黑体_GBK" w:eastAsia="方正黑体_GBK" w:cs="方正黑体_GBK"/>
                <w:b w:val="0"/>
                <w:bCs w:val="0"/>
                <w:sz w:val="32"/>
                <w:szCs w:val="40"/>
              </w:rPr>
              <w:t>爱国卫生运动重点项目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3" w:hRule="atLeast"/>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健康单元创建项目。广泛开展健康社区、健康村镇、健康单位、健康家庭等建设，提高社会参与度。</w:t>
            </w:r>
          </w:p>
          <w:p>
            <w:pPr>
              <w:keepNext w:val="0"/>
              <w:keepLines w:val="0"/>
              <w:pageBreakBefore w:val="0"/>
              <w:widowControl w:val="0"/>
              <w:kinsoku/>
              <w:wordWrap/>
              <w:overflowPunct/>
              <w:topLinePunct w:val="0"/>
              <w:autoSpaceDE/>
              <w:autoSpaceDN/>
              <w:bidi w:val="0"/>
              <w:adjustRightInd/>
              <w:snapToGrid/>
              <w:spacing w:line="340" w:lineRule="exact"/>
              <w:ind w:left="0" w:firstLine="560" w:firstLineChars="200"/>
              <w:textAlignment w:val="auto"/>
              <w:rPr>
                <w:rFonts w:ascii="Times New Roman" w:hAnsi="Times New Roman" w:eastAsia="仿宋_GB2312" w:cs="Times New Roman"/>
                <w:sz w:val="24"/>
                <w:szCs w:val="32"/>
              </w:rPr>
            </w:pPr>
            <w:r>
              <w:rPr>
                <w:rFonts w:hint="eastAsia" w:ascii="方正仿宋_GBK" w:hAnsi="方正仿宋_GBK" w:eastAsia="方正仿宋_GBK" w:cs="方正仿宋_GBK"/>
                <w:sz w:val="28"/>
                <w:szCs w:val="36"/>
              </w:rPr>
              <w:t>无烟环境建设项目。以开展无烟机关和无烟学校建设为重点，逐步在全区范围内实现室内公共场所、室内工作场所和公共交通工具全面禁烟。到2025年，15岁以上人群吸烟率低于22%，全面无烟法规保护的人口比例达到50%以上。</w:t>
            </w:r>
          </w:p>
        </w:tc>
      </w:tr>
    </w:tbl>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Times New Roman" w:hAnsi="Times New Roman" w:eastAsia="仿宋_GB2312" w:cs="Times New Roman"/>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rPr>
        <w:t xml:space="preserve"> 保障食品药品安全与环境健康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健全食品安全地方标准体系，加强食品安全标准专业人才培养，发挥食品安全标准保障食品安全的基础作用。实施食品安全风险监测能力提升计划，强化监测质量管理，完善食品安全风险监测工作网络，持续提升实验室检测能力。健全食品安全风险监测评估工作制度，充分发挥风险监测评估服务地方食品安全保障的作用。</w:t>
      </w:r>
    </w:p>
    <w:p>
      <w:pPr>
        <w:keepNext w:val="0"/>
        <w:keepLines w:val="0"/>
        <w:pageBreakBefore w:val="0"/>
        <w:widowControl w:val="0"/>
        <w:kinsoku/>
        <w:wordWrap/>
        <w:overflowPunct/>
        <w:autoSpaceDE/>
        <w:autoSpaceDN/>
        <w:bidi w:val="0"/>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贯彻落实国家基本药物制度，推动各级各类医疗机构全面配备、优先使用基本药物，推进特殊人群基本药物保障。健全药品供应保障机制，防范药品供应风险，守住安全底线。完善自治区药物政策体系，加强政策措施跟踪评价。做好短缺药品保供稳价工作，完善自治区短缺药品清单管理制度，强化清单药品重点监测和供应保障。统筹开展药品使用监测，建立以基本药物为重点的药品临床综合评价体系。</w:t>
      </w:r>
    </w:p>
    <w:p>
      <w:pPr>
        <w:keepNext w:val="0"/>
        <w:keepLines w:val="0"/>
        <w:pageBreakBefore w:val="0"/>
        <w:widowControl w:val="0"/>
        <w:kinsoku/>
        <w:wordWrap/>
        <w:overflowPunct/>
        <w:autoSpaceDE/>
        <w:autoSpaceDN/>
        <w:bidi w:val="0"/>
        <w:spacing w:line="58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建立健全环境监测预警体系，开展公共场所健康危害因素监测</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空气污染对人群健康影响监测，提高环境卫生监测公共服务能力。完善农村</w:t>
      </w:r>
      <w:r>
        <w:rPr>
          <w:rFonts w:hint="eastAsia" w:ascii="Times New Roman" w:hAnsi="Times New Roman" w:eastAsia="仿宋_GB2312" w:cs="Times New Roman"/>
          <w:sz w:val="32"/>
          <w:szCs w:val="32"/>
          <w:lang w:eastAsia="zh-CN"/>
        </w:rPr>
        <w:t>牧区</w:t>
      </w:r>
      <w:r>
        <w:rPr>
          <w:rFonts w:hint="eastAsia" w:ascii="Times New Roman" w:hAnsi="Times New Roman" w:eastAsia="仿宋_GB2312" w:cs="Times New Roman"/>
          <w:sz w:val="32"/>
          <w:szCs w:val="32"/>
        </w:rPr>
        <w:t>饮水监测，严格医疗废物管理,因地制宜</w:t>
      </w:r>
      <w:r>
        <w:rPr>
          <w:rFonts w:ascii="Times New Roman" w:hAnsi="Times New Roman" w:eastAsia="仿宋_GB2312" w:cs="Times New Roman"/>
          <w:sz w:val="32"/>
          <w:szCs w:val="32"/>
        </w:rPr>
        <w:t>建立完善医疗废物收集转运体系</w:t>
      </w:r>
      <w:r>
        <w:rPr>
          <w:rFonts w:hint="eastAsia" w:ascii="Times New Roman" w:hAnsi="Times New Roman" w:eastAsia="仿宋_GB2312" w:cs="Times New Roman"/>
          <w:sz w:val="32"/>
          <w:szCs w:val="32"/>
        </w:rPr>
        <w:t>。推进食品安全信用体系建设，完善食品安全信息公开制度。加强互联网食品经营治理。</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b w:val="0"/>
                <w:bCs w:val="0"/>
                <w:sz w:val="32"/>
                <w:szCs w:val="40"/>
              </w:rPr>
              <w:t>专栏</w:t>
            </w:r>
            <w:r>
              <w:rPr>
                <w:rFonts w:hint="eastAsia" w:ascii="方正黑体_GBK" w:hAnsi="方正黑体_GBK" w:eastAsia="方正黑体_GBK" w:cs="方正黑体_GBK"/>
                <w:b w:val="0"/>
                <w:bCs w:val="0"/>
                <w:sz w:val="32"/>
                <w:szCs w:val="40"/>
                <w:lang w:val="en-US" w:eastAsia="zh-CN"/>
              </w:rPr>
              <w:t xml:space="preserve">  </w:t>
            </w:r>
            <w:r>
              <w:rPr>
                <w:rFonts w:hint="eastAsia" w:ascii="方正黑体_GBK" w:hAnsi="方正黑体_GBK" w:eastAsia="方正黑体_GBK" w:cs="方正黑体_GBK"/>
                <w:b w:val="0"/>
                <w:bCs w:val="0"/>
                <w:sz w:val="32"/>
                <w:szCs w:val="40"/>
              </w:rPr>
              <w:t>食品安全与环境监测项目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实施农村牧区饮水安全巩固提升工程，全面建成从源头到龙头的农村牧区饮水安全保障体系。</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实施食品安全风险监测能力提升计划。强化机构能力建设和人才队伍培养，推进信息化建设，加强食品安全风险监测评估。</w:t>
            </w:r>
          </w:p>
        </w:tc>
      </w:tr>
    </w:tbl>
    <w:p>
      <w:pPr>
        <w:keepNext w:val="0"/>
        <w:keepLines w:val="0"/>
        <w:pageBreakBefore w:val="0"/>
        <w:widowControl w:val="0"/>
        <w:kinsoku/>
        <w:wordWrap/>
        <w:overflowPunct/>
        <w:topLinePunct w:val="0"/>
        <w:autoSpaceDE/>
        <w:autoSpaceDN/>
        <w:bidi w:val="0"/>
        <w:adjustRightInd/>
        <w:snapToGrid/>
        <w:spacing w:line="580" w:lineRule="exact"/>
        <w:ind w:left="0"/>
        <w:textAlignment w:val="auto"/>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cs="Times New Roman"/>
          <w:sz w:val="32"/>
          <w:szCs w:val="32"/>
        </w:rPr>
      </w:pPr>
      <w:r>
        <w:rPr>
          <w:rFonts w:hint="eastAsia" w:ascii="黑体" w:hAnsi="黑体" w:eastAsia="黑体" w:cs="Times New Roman"/>
          <w:sz w:val="32"/>
          <w:szCs w:val="32"/>
        </w:rPr>
        <w:t xml:space="preserve"> 构建安全的</w:t>
      </w:r>
      <w:r>
        <w:rPr>
          <w:rFonts w:ascii="黑体" w:hAnsi="黑体" w:eastAsia="黑体" w:cs="Times New Roman"/>
          <w:sz w:val="32"/>
          <w:szCs w:val="32"/>
        </w:rPr>
        <w:t>公共卫生体系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强化底线思维和法治思维，坚持平战结合、防治融合，以需求为导向，以完善体系构建和精准功能定位为基础，以资源要素优化配置为核心，健全相关法规规章，在法治轨道上有序推进重大疫情防控和公共卫生应急管理，</w:t>
      </w:r>
      <w:r>
        <w:rPr>
          <w:rFonts w:ascii="Times New Roman" w:hAnsi="Times New Roman" w:eastAsia="仿宋_GB2312" w:cs="Times New Roman"/>
          <w:sz w:val="32"/>
          <w:szCs w:val="32"/>
        </w:rPr>
        <w:t>织牢织密公共卫生防护网，提高风险防控处置能力</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Times New Roman"/>
          <w:sz w:val="32"/>
          <w:szCs w:val="32"/>
        </w:rPr>
      </w:pPr>
      <w:r>
        <w:rPr>
          <w:rFonts w:hint="eastAsia" w:ascii="楷体" w:hAnsi="楷体" w:eastAsia="楷体" w:cs="Times New Roman"/>
          <w:sz w:val="32"/>
          <w:szCs w:val="32"/>
          <w:lang w:eastAsia="zh-CN"/>
        </w:rPr>
        <w:t>第一节</w:t>
      </w: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加强现代化疾病</w:t>
      </w:r>
      <w:r>
        <w:rPr>
          <w:rFonts w:ascii="楷体" w:hAnsi="楷体" w:eastAsia="楷体" w:cs="Times New Roman"/>
          <w:sz w:val="32"/>
          <w:szCs w:val="32"/>
        </w:rPr>
        <w:t>预防控制体系</w:t>
      </w:r>
      <w:r>
        <w:rPr>
          <w:rFonts w:hint="eastAsia" w:ascii="楷体" w:hAnsi="楷体" w:eastAsia="楷体" w:cs="Times New Roman"/>
          <w:sz w:val="32"/>
          <w:szCs w:val="32"/>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构建适应</w:t>
      </w:r>
      <w:r>
        <w:rPr>
          <w:rFonts w:ascii="Times New Roman" w:hAnsi="Times New Roman" w:eastAsia="仿宋_GB2312" w:cs="Times New Roman"/>
          <w:sz w:val="32"/>
          <w:szCs w:val="32"/>
        </w:rPr>
        <w:t>现代化要求</w:t>
      </w:r>
      <w:r>
        <w:rPr>
          <w:rFonts w:hint="eastAsia" w:ascii="Times New Roman" w:hAnsi="Times New Roman" w:eastAsia="仿宋_GB2312" w:cs="Times New Roman"/>
          <w:sz w:val="32"/>
          <w:szCs w:val="32"/>
        </w:rPr>
        <w:t>的综合</w:t>
      </w:r>
      <w:r>
        <w:rPr>
          <w:rFonts w:ascii="Times New Roman" w:hAnsi="Times New Roman" w:eastAsia="仿宋_GB2312" w:cs="Times New Roman"/>
          <w:sz w:val="32"/>
          <w:szCs w:val="32"/>
        </w:rPr>
        <w:t>疾病预防控制</w:t>
      </w:r>
      <w:r>
        <w:rPr>
          <w:rFonts w:hint="eastAsia" w:ascii="Times New Roman" w:hAnsi="Times New Roman" w:eastAsia="仿宋_GB2312" w:cs="Times New Roman"/>
          <w:sz w:val="32"/>
          <w:szCs w:val="32"/>
        </w:rPr>
        <w:t>体系，加强传染病检测网络建设，快速</w:t>
      </w:r>
      <w:r>
        <w:rPr>
          <w:rFonts w:ascii="Times New Roman" w:hAnsi="Times New Roman" w:eastAsia="仿宋_GB2312" w:cs="Times New Roman"/>
          <w:sz w:val="32"/>
          <w:szCs w:val="32"/>
        </w:rPr>
        <w:t>提高</w:t>
      </w:r>
      <w:r>
        <w:rPr>
          <w:rFonts w:hint="eastAsia" w:ascii="Times New Roman" w:hAnsi="Times New Roman" w:eastAsia="仿宋_GB2312" w:cs="Times New Roman"/>
          <w:sz w:val="32"/>
          <w:szCs w:val="32"/>
        </w:rPr>
        <w:t>疾病预防控制机构的早期</w:t>
      </w:r>
      <w:r>
        <w:rPr>
          <w:rFonts w:ascii="Times New Roman" w:hAnsi="Times New Roman" w:eastAsia="仿宋_GB2312" w:cs="Times New Roman"/>
          <w:sz w:val="32"/>
          <w:szCs w:val="32"/>
        </w:rPr>
        <w:t>监测</w:t>
      </w:r>
      <w:r>
        <w:rPr>
          <w:rFonts w:hint="eastAsia" w:ascii="Times New Roman" w:hAnsi="Times New Roman" w:eastAsia="仿宋_GB2312" w:cs="Times New Roman"/>
          <w:sz w:val="32"/>
          <w:szCs w:val="32"/>
        </w:rPr>
        <w:t>预警、实验室快速检测和</w:t>
      </w:r>
      <w:r>
        <w:rPr>
          <w:rFonts w:ascii="Times New Roman" w:hAnsi="Times New Roman" w:eastAsia="仿宋_GB2312" w:cs="Times New Roman"/>
          <w:sz w:val="32"/>
          <w:szCs w:val="32"/>
        </w:rPr>
        <w:t>先期处置能力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w:t>
      </w:r>
      <w:r>
        <w:rPr>
          <w:rFonts w:hint="eastAsia" w:ascii="Times New Roman" w:hAnsi="Times New Roman" w:eastAsia="仿宋_GB2312" w:cs="Times New Roman"/>
          <w:sz w:val="32"/>
          <w:szCs w:val="32"/>
        </w:rPr>
        <w:t>综合</w:t>
      </w:r>
      <w:r>
        <w:rPr>
          <w:rFonts w:ascii="Times New Roman" w:hAnsi="Times New Roman" w:eastAsia="仿宋_GB2312" w:cs="Times New Roman"/>
          <w:sz w:val="32"/>
          <w:szCs w:val="32"/>
        </w:rPr>
        <w:t>医院传染病区、传染病</w:t>
      </w:r>
      <w:r>
        <w:rPr>
          <w:rFonts w:hint="eastAsia" w:ascii="Times New Roman" w:hAnsi="Times New Roman" w:eastAsia="仿宋_GB2312" w:cs="Times New Roman"/>
          <w:sz w:val="32"/>
          <w:szCs w:val="32"/>
        </w:rPr>
        <w:t>专科</w:t>
      </w:r>
      <w:r>
        <w:rPr>
          <w:rFonts w:ascii="Times New Roman" w:hAnsi="Times New Roman" w:eastAsia="仿宋_GB2312" w:cs="Times New Roman"/>
          <w:sz w:val="32"/>
          <w:szCs w:val="32"/>
        </w:rPr>
        <w:t>医院、检测实验室和鼠疫、布病专业防治研究中心</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实施提升疫情防控救治能力三年行动计划，推进重大疫情救治基地、城市传染病救治网络、发热门诊和核酸检测能力等建设项目。</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年内实现堵漏洞、补短板的目标，到“十四五”期末，建立起适应需求、</w:t>
      </w:r>
      <w:r>
        <w:rPr>
          <w:rFonts w:ascii="Times New Roman" w:hAnsi="Times New Roman" w:eastAsia="仿宋_GB2312" w:cs="Times New Roman"/>
          <w:sz w:val="32"/>
          <w:szCs w:val="32"/>
        </w:rPr>
        <w:t>保障有力</w:t>
      </w:r>
      <w:r>
        <w:rPr>
          <w:rFonts w:hint="eastAsia" w:ascii="Times New Roman" w:hAnsi="Times New Roman" w:eastAsia="仿宋_GB2312" w:cs="Times New Roman"/>
          <w:sz w:val="32"/>
          <w:szCs w:val="32"/>
        </w:rPr>
        <w:t>的疾病预防</w:t>
      </w:r>
      <w:r>
        <w:rPr>
          <w:rFonts w:ascii="Times New Roman" w:hAnsi="Times New Roman" w:eastAsia="仿宋_GB2312" w:cs="Times New Roman"/>
          <w:sz w:val="32"/>
          <w:szCs w:val="32"/>
        </w:rPr>
        <w:t>控制</w:t>
      </w:r>
      <w:r>
        <w:rPr>
          <w:rFonts w:hint="eastAsia" w:ascii="Times New Roman" w:hAnsi="Times New Roman" w:eastAsia="仿宋_GB2312" w:cs="Times New Roman"/>
          <w:sz w:val="32"/>
          <w:szCs w:val="32"/>
        </w:rPr>
        <w:t>体系。</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8"/>
                <w:szCs w:val="28"/>
              </w:rPr>
            </w:pPr>
            <w:r>
              <w:rPr>
                <w:rFonts w:hint="eastAsia" w:ascii="方正黑体_GBK" w:hAnsi="方正黑体_GBK" w:eastAsia="方正黑体_GBK" w:cs="方正黑体_GBK"/>
                <w:b w:val="0"/>
                <w:bCs w:val="0"/>
                <w:sz w:val="32"/>
                <w:szCs w:val="32"/>
              </w:rPr>
              <w:t>专栏</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提升疫情防控救治能力项目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3"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提升疾病预防控制能力。建设自治区P3实验室，力争用2-3年的时间，实现自治区和盟市疾病预防控制机构具备传染病病原体、健康危害因素检测能力和重特大公共卫生事业处置能力。每个旗县</w:t>
            </w:r>
            <w:r>
              <w:rPr>
                <w:rFonts w:hint="eastAsia" w:ascii="方正仿宋_GBK" w:hAnsi="方正仿宋_GBK" w:eastAsia="方正仿宋_GBK" w:cs="方正仿宋_GBK"/>
                <w:sz w:val="28"/>
                <w:szCs w:val="28"/>
                <w:lang w:eastAsia="zh-CN"/>
              </w:rPr>
              <w:t>（市、区）</w:t>
            </w:r>
            <w:r>
              <w:rPr>
                <w:rFonts w:hint="eastAsia" w:ascii="方正仿宋_GBK" w:hAnsi="方正仿宋_GBK" w:eastAsia="方正仿宋_GBK" w:cs="方正仿宋_GBK"/>
                <w:sz w:val="28"/>
                <w:szCs w:val="28"/>
              </w:rPr>
              <w:t>疾控中心能够达到现场检验检测、流行病学调查、应急处置等应具备的能力；每个盟市至少有一个达到生物安全二级（P2）水平的实验室。</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疾病预防控制机构达标建设。全面改善疾病预防控制机构设施设备条件，力争实现各级疾病预防控制机构基础设施100%达标。谋划实施重点项目105项、总投资17亿元</w:t>
            </w:r>
            <w:r>
              <w:rPr>
                <w:rFonts w:hint="eastAsia" w:ascii="方正仿宋_GBK" w:hAnsi="方正仿宋_GBK" w:eastAsia="方正仿宋_GBK" w:cs="方正仿宋_GBK"/>
                <w:sz w:val="28"/>
                <w:szCs w:val="28"/>
                <w:lang w:eastAsia="zh-CN"/>
              </w:rPr>
              <w:t>，其中，</w:t>
            </w:r>
            <w:r>
              <w:rPr>
                <w:rFonts w:hint="eastAsia" w:ascii="方正仿宋_GBK" w:hAnsi="方正仿宋_GBK" w:eastAsia="方正仿宋_GBK" w:cs="方正仿宋_GBK"/>
                <w:sz w:val="28"/>
                <w:szCs w:val="28"/>
              </w:rPr>
              <w:t>自治区疾控中心建设项目1个</w:t>
            </w:r>
            <w:r>
              <w:rPr>
                <w:rFonts w:hint="eastAsia" w:ascii="方正仿宋_GBK" w:hAnsi="方正仿宋_GBK" w:eastAsia="方正仿宋_GBK" w:cs="方正仿宋_GBK"/>
                <w:sz w:val="28"/>
                <w:szCs w:val="28"/>
                <w:lang w:eastAsia="zh-CN"/>
              </w:rPr>
              <w:t>，盟市</w:t>
            </w:r>
            <w:r>
              <w:rPr>
                <w:rFonts w:hint="eastAsia" w:ascii="方正仿宋_GBK" w:hAnsi="方正仿宋_GBK" w:eastAsia="方正仿宋_GBK" w:cs="方正仿宋_GBK"/>
                <w:sz w:val="28"/>
                <w:szCs w:val="28"/>
              </w:rPr>
              <w:t>疾控中心建设项目14个</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旗县</w:t>
            </w:r>
            <w:r>
              <w:rPr>
                <w:rFonts w:hint="eastAsia" w:ascii="方正仿宋_GBK" w:hAnsi="方正仿宋_GBK" w:eastAsia="方正仿宋_GBK" w:cs="方正仿宋_GBK"/>
                <w:sz w:val="28"/>
                <w:szCs w:val="28"/>
                <w:lang w:eastAsia="zh-CN"/>
              </w:rPr>
              <w:t>（市、区）</w:t>
            </w:r>
            <w:r>
              <w:rPr>
                <w:rFonts w:hint="eastAsia" w:ascii="方正仿宋_GBK" w:hAnsi="方正仿宋_GBK" w:eastAsia="方正仿宋_GBK" w:cs="方正仿宋_GBK"/>
                <w:sz w:val="28"/>
                <w:szCs w:val="28"/>
              </w:rPr>
              <w:t>疾控中心建设项目90个。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7"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自治区重大疫情救治基地建设。在呼和浩特市、包头市、赤峰市布局建设3个</w:t>
            </w:r>
            <w:r>
              <w:rPr>
                <w:rFonts w:hint="eastAsia" w:ascii="方正仿宋_GBK" w:hAnsi="方正仿宋_GBK" w:eastAsia="方正仿宋_GBK" w:cs="方正仿宋_GBK"/>
                <w:sz w:val="28"/>
                <w:szCs w:val="28"/>
                <w:lang w:eastAsia="zh-CN"/>
              </w:rPr>
              <w:t>自治区</w:t>
            </w:r>
            <w:r>
              <w:rPr>
                <w:rFonts w:hint="eastAsia" w:ascii="方正仿宋_GBK" w:hAnsi="方正仿宋_GBK" w:eastAsia="方正仿宋_GBK" w:cs="方正仿宋_GBK"/>
                <w:sz w:val="28"/>
                <w:szCs w:val="28"/>
              </w:rPr>
              <w:t>重大疫情救治基地。基地依托1-2所综合实力强，特别是感染性疾病、呼吸、重症等专科优势突出的高水平医院，建设足量的负压病房、可转换重症监护病区，承担危重症患者集中救治和应急物资集中储备任务。鼓励设置独立的病区或院区，重点加强检验、发热门诊等业务用房建设。</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展公共设施平战两用改造试点。借鉴方舱医院和人防工程改造经验，试点提高大型体育场馆、展览馆（会展中心）等公共设施建设标准，在相关设施新建或改建过程中充分考虑应急需求，具备快速转化为救治和隔离场所的基本条件。初步规划设计可改造床位2.8万张。</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紧急医学救援基地建设。开展呼和浩特、巴彦淖尔、赤峰和呼伦贝尔等4个自治区级紧急医学救援基地建设。依托有较好工作基础的医疗机构进行升级改造，开展紧急医学救援基地建设，完善紧急医学救援培训、演练、教育、科研等综合功能，具备大批量伤员立体化转运、集中救治、救援物资保障、信息指挥联通等能力，全面提高突发事件紧急医学救援水平。</w:t>
            </w:r>
          </w:p>
        </w:tc>
      </w:tr>
    </w:tbl>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楷体" w:hAnsi="楷体" w:eastAsia="楷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lang w:eastAsia="zh-CN"/>
        </w:rPr>
        <w:t>第二节</w:t>
      </w: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提高</w:t>
      </w:r>
      <w:r>
        <w:rPr>
          <w:rFonts w:ascii="楷体" w:hAnsi="楷体" w:eastAsia="楷体" w:cs="Times New Roman"/>
          <w:sz w:val="32"/>
          <w:szCs w:val="32"/>
        </w:rPr>
        <w:t>重大疫情</w:t>
      </w:r>
      <w:r>
        <w:rPr>
          <w:rFonts w:hint="eastAsia" w:ascii="楷体" w:hAnsi="楷体" w:eastAsia="楷体" w:cs="Times New Roman"/>
          <w:sz w:val="32"/>
          <w:szCs w:val="32"/>
        </w:rPr>
        <w:t>防控</w:t>
      </w:r>
      <w:r>
        <w:rPr>
          <w:rFonts w:ascii="楷体" w:hAnsi="楷体" w:eastAsia="楷体" w:cs="Times New Roman"/>
          <w:sz w:val="32"/>
          <w:szCs w:val="32"/>
        </w:rPr>
        <w:t>救治</w:t>
      </w:r>
      <w:r>
        <w:rPr>
          <w:rFonts w:hint="eastAsia" w:ascii="楷体" w:hAnsi="楷体" w:eastAsia="楷体" w:cs="Times New Roman"/>
          <w:sz w:val="32"/>
          <w:szCs w:val="32"/>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深化公共卫生</w:t>
      </w:r>
      <w:r>
        <w:rPr>
          <w:rFonts w:ascii="Times New Roman" w:hAnsi="Times New Roman" w:eastAsia="仿宋_GB2312" w:cs="Times New Roman"/>
          <w:sz w:val="32"/>
          <w:szCs w:val="32"/>
        </w:rPr>
        <w:t>体系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应急</w:t>
      </w:r>
      <w:r>
        <w:rPr>
          <w:rFonts w:hint="eastAsia" w:ascii="Times New Roman" w:hAnsi="Times New Roman" w:eastAsia="仿宋_GB2312" w:cs="Times New Roman"/>
          <w:sz w:val="32"/>
          <w:szCs w:val="32"/>
        </w:rPr>
        <w:t>管理体制和内部运行机制改革，强化基层</w:t>
      </w:r>
      <w:r>
        <w:rPr>
          <w:rFonts w:ascii="Times New Roman" w:hAnsi="Times New Roman" w:eastAsia="仿宋_GB2312" w:cs="Times New Roman"/>
          <w:sz w:val="32"/>
          <w:szCs w:val="32"/>
        </w:rPr>
        <w:t>和医院公共卫生责任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构建分级分层的传染病应急响应和救治网络</w:t>
      </w:r>
      <w:r>
        <w:rPr>
          <w:rFonts w:hint="eastAsia" w:ascii="Times New Roman" w:hAnsi="Times New Roman" w:eastAsia="仿宋_GB2312" w:cs="Times New Roman"/>
          <w:sz w:val="32"/>
          <w:szCs w:val="32"/>
        </w:rPr>
        <w:t>。坚持关口前移、抓早抓小、常备不懈的</w:t>
      </w:r>
      <w:r>
        <w:rPr>
          <w:rFonts w:ascii="Times New Roman" w:hAnsi="Times New Roman" w:eastAsia="仿宋_GB2312" w:cs="Times New Roman"/>
          <w:sz w:val="32"/>
          <w:szCs w:val="32"/>
        </w:rPr>
        <w:t>思路</w:t>
      </w:r>
      <w:r>
        <w:rPr>
          <w:rFonts w:hint="eastAsia" w:ascii="Times New Roman" w:hAnsi="Times New Roman" w:eastAsia="仿宋_GB2312" w:cs="Times New Roman"/>
          <w:sz w:val="32"/>
          <w:szCs w:val="32"/>
        </w:rPr>
        <w:t>，按照总体规划、分布实施、缓急有序的原则，立足重大疫情防控救治需要，结合现有设施，查漏补缺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填平补齐，谋划开展房屋、设备、人才、管理配套建设，促进资源科学有效配置。</w:t>
      </w:r>
      <w:r>
        <w:rPr>
          <w:rFonts w:ascii="Times New Roman" w:hAnsi="Times New Roman" w:eastAsia="仿宋_GB2312" w:cs="Times New Roman"/>
          <w:sz w:val="32"/>
          <w:szCs w:val="32"/>
        </w:rPr>
        <w:t>布局建设</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级重大疫情救治基地。加强完善</w:t>
      </w:r>
      <w:r>
        <w:rPr>
          <w:rFonts w:hint="eastAsia" w:ascii="Times New Roman" w:hAnsi="Times New Roman" w:eastAsia="仿宋_GB2312" w:cs="Times New Roman"/>
          <w:sz w:val="32"/>
          <w:szCs w:val="32"/>
        </w:rPr>
        <w:t>口岸公共卫生体系，健全口岸</w:t>
      </w:r>
      <w:r>
        <w:rPr>
          <w:rFonts w:ascii="Times New Roman" w:hAnsi="Times New Roman" w:eastAsia="仿宋_GB2312" w:cs="Times New Roman"/>
          <w:sz w:val="32"/>
          <w:szCs w:val="32"/>
        </w:rPr>
        <w:t>病媒微生物及各类重大传染病监测控制机制，</w:t>
      </w:r>
      <w:r>
        <w:rPr>
          <w:rFonts w:hint="eastAsia" w:ascii="Times New Roman" w:hAnsi="Times New Roman" w:eastAsia="仿宋_GB2312" w:cs="Times New Roman"/>
          <w:sz w:val="32"/>
          <w:szCs w:val="32"/>
        </w:rPr>
        <w:t>提升主动</w:t>
      </w:r>
      <w:r>
        <w:rPr>
          <w:rFonts w:ascii="Times New Roman" w:hAnsi="Times New Roman" w:eastAsia="仿宋_GB2312" w:cs="Times New Roman"/>
          <w:sz w:val="32"/>
          <w:szCs w:val="32"/>
        </w:rPr>
        <w:t>防控</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应对</w:t>
      </w:r>
      <w:r>
        <w:rPr>
          <w:rFonts w:hint="eastAsia" w:ascii="Times New Roman" w:hAnsi="Times New Roman" w:eastAsia="仿宋_GB2312" w:cs="Times New Roman"/>
          <w:sz w:val="32"/>
          <w:szCs w:val="32"/>
        </w:rPr>
        <w:t>境外</w:t>
      </w:r>
      <w:r>
        <w:rPr>
          <w:rFonts w:ascii="Times New Roman" w:hAnsi="Times New Roman" w:eastAsia="仿宋_GB2312" w:cs="Times New Roman"/>
          <w:sz w:val="32"/>
          <w:szCs w:val="32"/>
        </w:rPr>
        <w:t>突发公共卫生</w:t>
      </w:r>
      <w:r>
        <w:rPr>
          <w:rFonts w:hint="eastAsia" w:ascii="Times New Roman" w:hAnsi="Times New Roman" w:eastAsia="仿宋_GB2312" w:cs="Times New Roman"/>
          <w:sz w:val="32"/>
          <w:szCs w:val="32"/>
        </w:rPr>
        <w:t>事件能力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围绕疾病预防控制机构、传染病医院、综合性医院和基层医疗卫生机构的整合协同，推动公共卫生、医疗救治、物资保障（储备）、社区治理等各环节高效协同，快速提升重大疫情防控能力。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ascii="楷体" w:hAnsi="楷体" w:eastAsia="楷体" w:cs="Times New Roman"/>
          <w:sz w:val="32"/>
          <w:szCs w:val="32"/>
        </w:rPr>
      </w:pPr>
      <w:r>
        <w:rPr>
          <w:rFonts w:hint="eastAsia" w:ascii="楷体" w:hAnsi="楷体" w:eastAsia="楷体" w:cs="Times New Roman"/>
          <w:sz w:val="32"/>
          <w:szCs w:val="32"/>
          <w:lang w:eastAsia="zh-CN"/>
        </w:rPr>
        <w:t>第三节</w:t>
      </w: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建立公共卫生</w:t>
      </w:r>
      <w:r>
        <w:rPr>
          <w:rFonts w:ascii="楷体" w:hAnsi="楷体" w:eastAsia="楷体" w:cs="Times New Roman"/>
          <w:sz w:val="32"/>
          <w:szCs w:val="32"/>
        </w:rPr>
        <w:t>事件预警多点</w:t>
      </w:r>
      <w:r>
        <w:rPr>
          <w:rFonts w:hint="eastAsia" w:ascii="楷体" w:hAnsi="楷体" w:eastAsia="楷体" w:cs="Times New Roman"/>
          <w:sz w:val="32"/>
          <w:szCs w:val="32"/>
        </w:rPr>
        <w:t>触发</w:t>
      </w:r>
      <w:r>
        <w:rPr>
          <w:rFonts w:ascii="楷体" w:hAnsi="楷体" w:eastAsia="楷体" w:cs="Times New Roman"/>
          <w:sz w:val="32"/>
          <w:szCs w:val="32"/>
        </w:rPr>
        <w:t>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楷体" w:eastAsia="仿宋_GB2312" w:cs="Times New Roman"/>
          <w:sz w:val="32"/>
          <w:szCs w:val="32"/>
        </w:rPr>
      </w:pPr>
      <w:r>
        <w:rPr>
          <w:rFonts w:hint="eastAsia" w:ascii="Times New Roman" w:hAnsi="Times New Roman" w:eastAsia="仿宋_GB2312" w:cs="Times New Roman"/>
          <w:sz w:val="32"/>
          <w:szCs w:val="32"/>
        </w:rPr>
        <w:t>完善传染病疫情与突发公共卫生事件的监测预警机制，以</w:t>
      </w:r>
      <w:r>
        <w:rPr>
          <w:rFonts w:ascii="Times New Roman" w:hAnsi="Times New Roman" w:eastAsia="仿宋_GB2312" w:cs="Times New Roman"/>
          <w:sz w:val="32"/>
          <w:szCs w:val="32"/>
        </w:rPr>
        <w:t>强化</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共享，快速反应</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目标，提</w:t>
      </w:r>
      <w:r>
        <w:rPr>
          <w:rFonts w:hint="eastAsia" w:ascii="Times New Roman" w:hAnsi="Times New Roman" w:eastAsia="仿宋_GB2312" w:cs="Times New Roman"/>
          <w:sz w:val="32"/>
          <w:szCs w:val="32"/>
        </w:rPr>
        <w:t>高</w:t>
      </w:r>
      <w:r>
        <w:rPr>
          <w:rFonts w:ascii="Times New Roman" w:hAnsi="Times New Roman" w:eastAsia="仿宋_GB2312" w:cs="Times New Roman"/>
          <w:sz w:val="32"/>
          <w:szCs w:val="32"/>
        </w:rPr>
        <w:t>重大疫情及突发公共卫生事件研判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风险评估及</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协同效能</w:t>
      </w:r>
      <w:r>
        <w:rPr>
          <w:rFonts w:hint="eastAsia" w:ascii="Times New Roman" w:hAnsi="Times New Roman" w:eastAsia="仿宋_GB2312" w:cs="Times New Roman"/>
          <w:sz w:val="32"/>
          <w:szCs w:val="32"/>
        </w:rPr>
        <w:t>。</w:t>
      </w:r>
      <w:r>
        <w:rPr>
          <w:rFonts w:hint="eastAsia" w:ascii="仿宋_GB2312" w:hAnsi="楷体" w:eastAsia="仿宋_GB2312" w:cs="Times New Roman"/>
          <w:sz w:val="32"/>
          <w:szCs w:val="32"/>
        </w:rPr>
        <w:t>在</w:t>
      </w:r>
      <w:r>
        <w:rPr>
          <w:rFonts w:ascii="仿宋_GB2312" w:hAnsi="楷体" w:eastAsia="仿宋_GB2312" w:cs="Times New Roman"/>
          <w:sz w:val="32"/>
          <w:szCs w:val="32"/>
        </w:rPr>
        <w:t>口岸、机</w:t>
      </w:r>
      <w:r>
        <w:rPr>
          <w:rFonts w:hint="eastAsia" w:ascii="仿宋_GB2312" w:hAnsi="楷体" w:eastAsia="仿宋_GB2312" w:cs="Times New Roman"/>
          <w:sz w:val="32"/>
          <w:szCs w:val="32"/>
        </w:rPr>
        <w:t>场</w:t>
      </w:r>
      <w:r>
        <w:rPr>
          <w:rFonts w:ascii="仿宋_GB2312" w:hAnsi="楷体" w:eastAsia="仿宋_GB2312" w:cs="Times New Roman"/>
          <w:sz w:val="32"/>
          <w:szCs w:val="32"/>
        </w:rPr>
        <w:t>、火车站、汽车站、学校、医疗机构、药店</w:t>
      </w:r>
      <w:r>
        <w:rPr>
          <w:rFonts w:hint="eastAsia" w:ascii="仿宋_GB2312" w:hAnsi="楷体" w:eastAsia="仿宋_GB2312" w:cs="Times New Roman"/>
          <w:sz w:val="32"/>
          <w:szCs w:val="32"/>
        </w:rPr>
        <w:t>、</w:t>
      </w:r>
      <w:r>
        <w:rPr>
          <w:rFonts w:ascii="仿宋_GB2312" w:hAnsi="楷体" w:eastAsia="仿宋_GB2312" w:cs="Times New Roman"/>
          <w:sz w:val="32"/>
          <w:szCs w:val="32"/>
        </w:rPr>
        <w:t>社区、机关企事业单位等场所建立完善监测哨点，提</w:t>
      </w:r>
      <w:r>
        <w:rPr>
          <w:rFonts w:hint="eastAsia" w:ascii="仿宋_GB2312" w:hAnsi="楷体" w:eastAsia="仿宋_GB2312" w:cs="Times New Roman"/>
          <w:sz w:val="32"/>
          <w:szCs w:val="32"/>
        </w:rPr>
        <w:t>高</w:t>
      </w:r>
      <w:r>
        <w:rPr>
          <w:rFonts w:ascii="仿宋_GB2312" w:hAnsi="楷体" w:eastAsia="仿宋_GB2312" w:cs="Times New Roman"/>
          <w:sz w:val="32"/>
          <w:szCs w:val="32"/>
        </w:rPr>
        <w:t>早期监测时效性、敏感性。以</w:t>
      </w:r>
      <w:r>
        <w:rPr>
          <w:rFonts w:hint="eastAsia" w:ascii="仿宋_GB2312" w:hAnsi="楷体" w:eastAsia="仿宋_GB2312" w:cs="Times New Roman"/>
          <w:sz w:val="32"/>
          <w:szCs w:val="32"/>
        </w:rPr>
        <w:t>新发</w:t>
      </w:r>
      <w:r>
        <w:rPr>
          <w:rFonts w:ascii="仿宋_GB2312" w:hAnsi="楷体" w:eastAsia="仿宋_GB2312" w:cs="Times New Roman"/>
          <w:sz w:val="32"/>
          <w:szCs w:val="32"/>
        </w:rPr>
        <w:t>、突发和不明原因传染病为重点，完善传染病疫情和突发公共卫生事件</w:t>
      </w:r>
      <w:r>
        <w:rPr>
          <w:rFonts w:hint="eastAsia" w:ascii="仿宋_GB2312" w:hAnsi="楷体" w:eastAsia="仿宋_GB2312" w:cs="Times New Roman"/>
          <w:sz w:val="32"/>
          <w:szCs w:val="32"/>
        </w:rPr>
        <w:t>监测</w:t>
      </w:r>
      <w:r>
        <w:rPr>
          <w:rFonts w:ascii="仿宋_GB2312" w:hAnsi="楷体" w:eastAsia="仿宋_GB2312" w:cs="Times New Roman"/>
          <w:sz w:val="32"/>
          <w:szCs w:val="32"/>
        </w:rPr>
        <w:t>系统，改进不明原因</w:t>
      </w:r>
      <w:r>
        <w:rPr>
          <w:rFonts w:hint="eastAsia" w:ascii="仿宋_GB2312" w:hAnsi="楷体" w:eastAsia="仿宋_GB2312" w:cs="Times New Roman"/>
          <w:sz w:val="32"/>
          <w:szCs w:val="32"/>
        </w:rPr>
        <w:t>疾病</w:t>
      </w:r>
      <w:r>
        <w:rPr>
          <w:rFonts w:ascii="仿宋_GB2312" w:hAnsi="楷体" w:eastAsia="仿宋_GB2312" w:cs="Times New Roman"/>
          <w:sz w:val="32"/>
          <w:szCs w:val="32"/>
        </w:rPr>
        <w:t>和异常健康事件监测机制，加强可疑症状、可疑因素、可疑事件的识别，实现</w:t>
      </w:r>
      <w:r>
        <w:rPr>
          <w:rFonts w:hint="eastAsia" w:ascii="仿宋_GB2312" w:hAnsi="楷体" w:eastAsia="仿宋_GB2312" w:cs="Times New Roman"/>
          <w:sz w:val="32"/>
          <w:szCs w:val="32"/>
        </w:rPr>
        <w:t>实时监控</w:t>
      </w:r>
      <w:r>
        <w:rPr>
          <w:rFonts w:ascii="仿宋_GB2312" w:hAnsi="楷体" w:eastAsia="仿宋_GB2312" w:cs="Times New Roman"/>
          <w:sz w:val="32"/>
          <w:szCs w:val="32"/>
        </w:rPr>
        <w:t>和主动发现、自动</w:t>
      </w:r>
      <w:r>
        <w:rPr>
          <w:rFonts w:hint="eastAsia" w:ascii="仿宋_GB2312" w:hAnsi="楷体" w:eastAsia="仿宋_GB2312" w:cs="Times New Roman"/>
          <w:sz w:val="32"/>
          <w:szCs w:val="32"/>
        </w:rPr>
        <w:t>预警</w:t>
      </w:r>
      <w:r>
        <w:rPr>
          <w:rFonts w:ascii="仿宋_GB2312" w:hAnsi="楷体" w:eastAsia="仿宋_GB2312" w:cs="Times New Roman"/>
          <w:sz w:val="32"/>
          <w:szCs w:val="32"/>
        </w:rPr>
        <w:t>。利用</w:t>
      </w:r>
      <w:r>
        <w:rPr>
          <w:rFonts w:hint="eastAsia" w:ascii="仿宋_GB2312" w:hAnsi="楷体" w:eastAsia="仿宋_GB2312" w:cs="Times New Roman"/>
          <w:sz w:val="32"/>
          <w:szCs w:val="32"/>
        </w:rPr>
        <w:t>大数据</w:t>
      </w:r>
      <w:r>
        <w:rPr>
          <w:rFonts w:ascii="仿宋_GB2312" w:hAnsi="楷体" w:eastAsia="仿宋_GB2312" w:cs="Times New Roman"/>
          <w:sz w:val="32"/>
          <w:szCs w:val="32"/>
        </w:rPr>
        <w:t>和人工智能技术，</w:t>
      </w:r>
      <w:r>
        <w:rPr>
          <w:rFonts w:hint="eastAsia" w:ascii="仿宋_GB2312" w:hAnsi="楷体" w:eastAsia="仿宋_GB2312" w:cs="Times New Roman"/>
          <w:sz w:val="32"/>
          <w:szCs w:val="32"/>
        </w:rPr>
        <w:t>建立以</w:t>
      </w:r>
      <w:r>
        <w:rPr>
          <w:rFonts w:ascii="仿宋_GB2312" w:hAnsi="楷体" w:eastAsia="仿宋_GB2312" w:cs="Times New Roman"/>
          <w:sz w:val="32"/>
          <w:szCs w:val="32"/>
        </w:rPr>
        <w:t>信息化为支撑的现代化</w:t>
      </w:r>
      <w:r>
        <w:rPr>
          <w:rFonts w:hint="eastAsia" w:ascii="仿宋_GB2312" w:hAnsi="楷体" w:eastAsia="仿宋_GB2312" w:cs="Times New Roman"/>
          <w:sz w:val="32"/>
          <w:szCs w:val="32"/>
        </w:rPr>
        <w:t>疫情</w:t>
      </w:r>
      <w:r>
        <w:rPr>
          <w:rFonts w:ascii="仿宋_GB2312" w:hAnsi="楷体" w:eastAsia="仿宋_GB2312" w:cs="Times New Roman"/>
          <w:sz w:val="32"/>
          <w:szCs w:val="32"/>
        </w:rPr>
        <w:t>和突发公共卫生事件预警监测网络，对特</w:t>
      </w:r>
      <w:r>
        <w:rPr>
          <w:rFonts w:hint="eastAsia" w:ascii="仿宋_GB2312" w:hAnsi="楷体" w:eastAsia="仿宋_GB2312" w:cs="Times New Roman"/>
          <w:sz w:val="32"/>
          <w:szCs w:val="32"/>
        </w:rPr>
        <w:t>定</w:t>
      </w:r>
      <w:r>
        <w:rPr>
          <w:rFonts w:ascii="仿宋_GB2312" w:hAnsi="楷体" w:eastAsia="仿宋_GB2312" w:cs="Times New Roman"/>
          <w:sz w:val="32"/>
          <w:szCs w:val="32"/>
        </w:rPr>
        <w:t>场景、传播链条进行追踪分析，逐步建立智慧化</w:t>
      </w:r>
      <w:r>
        <w:rPr>
          <w:rFonts w:hint="eastAsia" w:ascii="仿宋_GB2312" w:hAnsi="楷体" w:eastAsia="仿宋_GB2312" w:cs="Times New Roman"/>
          <w:sz w:val="32"/>
          <w:szCs w:val="32"/>
        </w:rPr>
        <w:t>预警</w:t>
      </w:r>
      <w:r>
        <w:rPr>
          <w:rFonts w:ascii="仿宋_GB2312" w:hAnsi="楷体" w:eastAsia="仿宋_GB2312" w:cs="Times New Roman"/>
          <w:sz w:val="32"/>
          <w:szCs w:val="32"/>
        </w:rPr>
        <w:t>多点</w:t>
      </w:r>
      <w:r>
        <w:rPr>
          <w:rFonts w:hint="eastAsia" w:ascii="仿宋_GB2312" w:hAnsi="楷体" w:eastAsia="仿宋_GB2312" w:cs="Times New Roman"/>
          <w:sz w:val="32"/>
          <w:szCs w:val="32"/>
        </w:rPr>
        <w:t>触发机制</w:t>
      </w:r>
      <w:r>
        <w:rPr>
          <w:rFonts w:ascii="仿宋_GB2312" w:hAnsi="楷体"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ascii="仿宋_GB2312" w:hAnsi="楷体" w:eastAsia="仿宋_GB2312" w:cs="Times New Roman"/>
          <w:sz w:val="32"/>
          <w:szCs w:val="32"/>
        </w:rPr>
      </w:pPr>
    </w:p>
    <w:p>
      <w:pPr>
        <w:pStyle w:val="1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0" w:firstLineChars="0"/>
        <w:jc w:val="center"/>
        <w:textAlignment w:val="auto"/>
        <w:rPr>
          <w:rFonts w:ascii="楷体" w:hAnsi="楷体" w:eastAsia="楷体" w:cs="Times New Roman"/>
          <w:sz w:val="32"/>
          <w:szCs w:val="32"/>
        </w:rPr>
      </w:pP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加强</w:t>
      </w:r>
      <w:r>
        <w:rPr>
          <w:rFonts w:ascii="楷体" w:hAnsi="楷体" w:eastAsia="楷体" w:cs="Times New Roman"/>
          <w:sz w:val="32"/>
          <w:szCs w:val="32"/>
        </w:rPr>
        <w:t>精神卫生体系建设</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优化完善精神卫生服务体系，优化资源布局，支持自治区和盟市区域精神卫生中心和心理健康防治中心建设，提升区域精神卫生服务保障能力。常住人口超过30万的旗县</w:t>
      </w:r>
      <w:r>
        <w:rPr>
          <w:rFonts w:hint="eastAsia" w:ascii="Times New Roman" w:hAnsi="Times New Roman" w:eastAsia="仿宋_GB2312" w:cs="Times New Roman"/>
          <w:sz w:val="32"/>
          <w:szCs w:val="32"/>
          <w:lang w:eastAsia="zh-CN"/>
        </w:rPr>
        <w:t>（市、区）</w:t>
      </w:r>
      <w:r>
        <w:rPr>
          <w:rFonts w:hint="eastAsia" w:ascii="Times New Roman" w:hAnsi="Times New Roman" w:eastAsia="仿宋_GB2312" w:cs="Times New Roman"/>
          <w:sz w:val="32"/>
          <w:szCs w:val="32"/>
        </w:rPr>
        <w:t>至少有1所公立医院设置有</w:t>
      </w:r>
      <w:r>
        <w:rPr>
          <w:rFonts w:ascii="Times New Roman" w:hAnsi="Times New Roman" w:eastAsia="仿宋_GB2312" w:cs="Times New Roman"/>
          <w:sz w:val="32"/>
          <w:szCs w:val="32"/>
        </w:rPr>
        <w:t>病房的</w:t>
      </w:r>
      <w:r>
        <w:rPr>
          <w:rFonts w:hint="eastAsia" w:ascii="Times New Roman" w:hAnsi="Times New Roman" w:eastAsia="仿宋_GB2312" w:cs="Times New Roman"/>
          <w:sz w:val="32"/>
          <w:szCs w:val="32"/>
        </w:rPr>
        <w:t>精神科，常住人口30万以下的旗县</w:t>
      </w:r>
      <w:r>
        <w:rPr>
          <w:rFonts w:hint="eastAsia" w:ascii="Times New Roman" w:hAnsi="Times New Roman" w:eastAsia="仿宋_GB2312" w:cs="Times New Roman"/>
          <w:sz w:val="32"/>
          <w:szCs w:val="32"/>
          <w:lang w:eastAsia="zh-CN"/>
        </w:rPr>
        <w:t>（市、区）</w:t>
      </w:r>
      <w:r>
        <w:rPr>
          <w:rFonts w:hint="eastAsia" w:ascii="Times New Roman" w:hAnsi="Times New Roman" w:eastAsia="仿宋_GB2312" w:cs="Times New Roman"/>
          <w:sz w:val="32"/>
          <w:szCs w:val="32"/>
        </w:rPr>
        <w:t>至少有1所设置精神心理门诊的</w:t>
      </w:r>
      <w:r>
        <w:rPr>
          <w:rFonts w:hint="eastAsia" w:ascii="Times New Roman" w:hAnsi="Times New Roman" w:eastAsia="仿宋_GB2312" w:cs="Times New Roman"/>
          <w:sz w:val="32"/>
          <w:szCs w:val="32"/>
          <w:lang w:eastAsia="zh-CN"/>
        </w:rPr>
        <w:t>旗</w:t>
      </w:r>
      <w:r>
        <w:rPr>
          <w:rFonts w:hint="eastAsia" w:ascii="Times New Roman" w:hAnsi="Times New Roman" w:eastAsia="仿宋_GB2312" w:cs="Times New Roman"/>
          <w:sz w:val="32"/>
          <w:szCs w:val="32"/>
        </w:rPr>
        <w:t>县级公立医院，社区卫生服务中心、</w:t>
      </w:r>
      <w:r>
        <w:rPr>
          <w:rFonts w:hint="eastAsia" w:ascii="Times New Roman" w:hAnsi="Times New Roman" w:eastAsia="仿宋_GB2312" w:cs="Times New Roman"/>
          <w:sz w:val="32"/>
          <w:szCs w:val="32"/>
          <w:lang w:eastAsia="zh-CN"/>
        </w:rPr>
        <w:t>苏木</w:t>
      </w:r>
      <w:r>
        <w:rPr>
          <w:rFonts w:hint="eastAsia" w:ascii="Times New Roman" w:hAnsi="Times New Roman" w:eastAsia="仿宋_GB2312" w:cs="Times New Roman"/>
          <w:sz w:val="32"/>
          <w:szCs w:val="32"/>
        </w:rPr>
        <w:t>乡镇卫生院</w:t>
      </w:r>
      <w:r>
        <w:rPr>
          <w:rFonts w:hint="eastAsia" w:ascii="Times New Roman" w:hAnsi="Times New Roman" w:eastAsia="仿宋_GB2312" w:cs="Times New Roman"/>
          <w:sz w:val="32"/>
          <w:szCs w:val="32"/>
          <w:lang w:eastAsia="zh-CN"/>
        </w:rPr>
        <w:t>均</w:t>
      </w:r>
      <w:r>
        <w:rPr>
          <w:rFonts w:hint="eastAsia" w:ascii="Times New Roman" w:hAnsi="Times New Roman" w:eastAsia="仿宋_GB2312" w:cs="Times New Roman"/>
          <w:sz w:val="32"/>
          <w:szCs w:val="32"/>
        </w:rPr>
        <w:t>具备精神（心理）卫生服务能力。在精神</w:t>
      </w:r>
      <w:r>
        <w:rPr>
          <w:rFonts w:ascii="Times New Roman" w:hAnsi="Times New Roman" w:eastAsia="仿宋_GB2312" w:cs="Times New Roman"/>
          <w:sz w:val="32"/>
          <w:szCs w:val="32"/>
        </w:rPr>
        <w:t>卫生</w:t>
      </w:r>
      <w:r>
        <w:rPr>
          <w:rFonts w:hint="eastAsia" w:ascii="Times New Roman" w:hAnsi="Times New Roman" w:eastAsia="仿宋_GB2312" w:cs="Times New Roman"/>
          <w:sz w:val="32"/>
          <w:szCs w:val="32"/>
        </w:rPr>
        <w:t>专科</w:t>
      </w:r>
      <w:r>
        <w:rPr>
          <w:rFonts w:ascii="Times New Roman" w:hAnsi="Times New Roman" w:eastAsia="仿宋_GB2312" w:cs="Times New Roman"/>
          <w:sz w:val="32"/>
          <w:szCs w:val="32"/>
        </w:rPr>
        <w:t>联盟的基础上，将</w:t>
      </w:r>
      <w:r>
        <w:rPr>
          <w:rFonts w:hint="eastAsia" w:ascii="Times New Roman" w:hAnsi="Times New Roman" w:eastAsia="仿宋_GB2312" w:cs="Times New Roman"/>
          <w:sz w:val="32"/>
          <w:szCs w:val="32"/>
        </w:rPr>
        <w:t>精神</w:t>
      </w:r>
      <w:r>
        <w:rPr>
          <w:rFonts w:ascii="Times New Roman" w:hAnsi="Times New Roman" w:eastAsia="仿宋_GB2312" w:cs="Times New Roman"/>
          <w:sz w:val="32"/>
          <w:szCs w:val="32"/>
        </w:rPr>
        <w:t>卫生专科医院纳入城市医疗集团和县域医共体网格统一管理，建立</w:t>
      </w:r>
      <w:r>
        <w:rPr>
          <w:rFonts w:hint="eastAsia" w:ascii="Times New Roman" w:hAnsi="Times New Roman" w:eastAsia="仿宋_GB2312" w:cs="Times New Roman"/>
          <w:sz w:val="32"/>
          <w:szCs w:val="32"/>
        </w:rPr>
        <w:t>综合</w:t>
      </w:r>
      <w:r>
        <w:rPr>
          <w:rFonts w:ascii="Times New Roman" w:hAnsi="Times New Roman" w:eastAsia="仿宋_GB2312" w:cs="Times New Roman"/>
          <w:sz w:val="32"/>
          <w:szCs w:val="32"/>
        </w:rPr>
        <w:t>医院、精神卫生专科医院、基层医疗卫生机构</w:t>
      </w:r>
      <w:r>
        <w:rPr>
          <w:rFonts w:hint="eastAsia" w:ascii="Times New Roman" w:hAnsi="Times New Roman" w:eastAsia="仿宋_GB2312" w:cs="Times New Roman"/>
          <w:sz w:val="32"/>
          <w:szCs w:val="32"/>
        </w:rPr>
        <w:t>分工协作</w:t>
      </w:r>
      <w:r>
        <w:rPr>
          <w:rFonts w:ascii="Times New Roman" w:hAnsi="Times New Roman" w:eastAsia="仿宋_GB2312" w:cs="Times New Roman"/>
          <w:sz w:val="32"/>
          <w:szCs w:val="32"/>
        </w:rPr>
        <w:t>机制</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精神卫生</w:t>
      </w:r>
      <w:r>
        <w:rPr>
          <w:rFonts w:hint="eastAsia" w:ascii="Times New Roman" w:hAnsi="Times New Roman" w:eastAsia="仿宋_GB2312" w:cs="Times New Roman"/>
          <w:sz w:val="32"/>
          <w:szCs w:val="32"/>
        </w:rPr>
        <w:t>专业</w:t>
      </w:r>
      <w:r>
        <w:rPr>
          <w:rFonts w:ascii="Times New Roman" w:hAnsi="Times New Roman" w:eastAsia="仿宋_GB2312" w:cs="Times New Roman"/>
          <w:sz w:val="32"/>
          <w:szCs w:val="32"/>
        </w:rPr>
        <w:t>人才队伍建设。</w:t>
      </w:r>
      <w:r>
        <w:rPr>
          <w:rFonts w:hint="eastAsia" w:ascii="Times New Roman" w:hAnsi="Times New Roman" w:eastAsia="仿宋_GB2312" w:cs="Times New Roman"/>
          <w:sz w:val="32"/>
          <w:szCs w:val="32"/>
        </w:rPr>
        <w:t>创新拓展精神专科服务领域、完善医疗服务相关政策。重点针对抑郁、焦虑、孤独症等心理行为问题和常见精神障碍的筛查、识别、处置，提升精神专科医疗服务能力，推荐</w:t>
      </w:r>
      <w:r>
        <w:rPr>
          <w:rFonts w:ascii="Times New Roman" w:hAnsi="Times New Roman" w:eastAsia="仿宋_GB2312" w:cs="Times New Roman"/>
          <w:sz w:val="32"/>
          <w:szCs w:val="32"/>
        </w:rPr>
        <w:t>多学科联合治疗模式</w:t>
      </w:r>
      <w:r>
        <w:rPr>
          <w:rFonts w:hint="eastAsia" w:ascii="Times New Roman" w:hAnsi="Times New Roman" w:eastAsia="仿宋_GB2312" w:cs="Times New Roman"/>
          <w:sz w:val="32"/>
          <w:szCs w:val="32"/>
        </w:rPr>
        <w:t>。鼓励有</w:t>
      </w:r>
      <w:r>
        <w:rPr>
          <w:rFonts w:ascii="Times New Roman" w:hAnsi="Times New Roman" w:eastAsia="仿宋_GB2312" w:cs="Times New Roman"/>
          <w:sz w:val="32"/>
          <w:szCs w:val="32"/>
        </w:rPr>
        <w:t>资质社会力量</w:t>
      </w:r>
      <w:r>
        <w:rPr>
          <w:rFonts w:hint="eastAsia" w:ascii="Times New Roman" w:hAnsi="Times New Roman" w:eastAsia="仿宋_GB2312" w:cs="Times New Roman"/>
          <w:sz w:val="32"/>
          <w:szCs w:val="32"/>
        </w:rPr>
        <w:t>面向</w:t>
      </w:r>
      <w:r>
        <w:rPr>
          <w:rFonts w:ascii="Times New Roman" w:hAnsi="Times New Roman" w:eastAsia="仿宋_GB2312" w:cs="Times New Roman"/>
          <w:sz w:val="32"/>
          <w:szCs w:val="32"/>
        </w:rPr>
        <w:t>基层</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心理咨询和</w:t>
      </w:r>
      <w:r>
        <w:rPr>
          <w:rFonts w:hint="eastAsia" w:ascii="Times New Roman" w:hAnsi="Times New Roman" w:eastAsia="仿宋_GB2312" w:cs="Times New Roman"/>
          <w:sz w:val="32"/>
          <w:szCs w:val="32"/>
        </w:rPr>
        <w:t>康复</w:t>
      </w:r>
      <w:r>
        <w:rPr>
          <w:rFonts w:ascii="Times New Roman" w:hAnsi="Times New Roman" w:eastAsia="仿宋_GB2312" w:cs="Times New Roman"/>
          <w:sz w:val="32"/>
          <w:szCs w:val="32"/>
        </w:rPr>
        <w:t>服务。</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8"/>
                <w:szCs w:val="36"/>
              </w:rPr>
            </w:pPr>
            <w:r>
              <w:rPr>
                <w:rFonts w:hint="eastAsia" w:ascii="方正黑体_GBK" w:hAnsi="方正黑体_GBK" w:eastAsia="方正黑体_GBK" w:cs="方正黑体_GBK"/>
                <w:b w:val="0"/>
                <w:bCs w:val="0"/>
                <w:sz w:val="32"/>
                <w:szCs w:val="32"/>
              </w:rPr>
              <w:t>专栏</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精神卫生防治项目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536"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pacing w:val="-6"/>
                <w:sz w:val="28"/>
                <w:szCs w:val="36"/>
              </w:rPr>
              <w:t>省级精神卫生区域医疗中心建设。建设好自治区级精神专科医院， 重点改善老年和儿童精神疾病、睡眠障碍、抑郁焦虑、精神疾病康复等相关设施条件，优化患者诊疗就医流程。规划建设500张床位的自治区脑科医院</w:t>
            </w:r>
            <w:r>
              <w:rPr>
                <w:rFonts w:hint="eastAsia" w:ascii="方正仿宋_GBK" w:hAnsi="方正仿宋_GBK" w:eastAsia="方正仿宋_GBK" w:cs="方正仿宋_GBK"/>
                <w:sz w:val="28"/>
                <w:szCs w:val="36"/>
              </w:rPr>
              <w:t>。</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精神卫生和心理健康服务能力提升项目。推进精神卫生综合管理试点，建立医院</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社区相衔接的精神疾病康复服务模式，加强严重精神障碍患者管理治疗，提高公众心理健康常态化服务水平。</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lang w:val="en-US" w:eastAsia="zh-CN"/>
        </w:rPr>
        <w:t xml:space="preserve">第五节  </w:t>
      </w:r>
      <w:r>
        <w:rPr>
          <w:rFonts w:hint="eastAsia" w:ascii="楷体" w:hAnsi="楷体" w:eastAsia="楷体" w:cs="Times New Roman"/>
          <w:sz w:val="32"/>
          <w:szCs w:val="32"/>
        </w:rPr>
        <w:t>加强卫生监督体系建设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深化执法监督机构改革，建立高效的执法监督机制，合理设置卫生执法监督机构并</w:t>
      </w:r>
      <w:r>
        <w:rPr>
          <w:rFonts w:ascii="Times New Roman" w:hAnsi="Times New Roman" w:eastAsia="仿宋_GB2312" w:cs="Times New Roman"/>
          <w:sz w:val="32"/>
          <w:szCs w:val="32"/>
        </w:rPr>
        <w:t>明确</w:t>
      </w:r>
      <w:r>
        <w:rPr>
          <w:rFonts w:hint="eastAsia" w:ascii="Times New Roman" w:hAnsi="Times New Roman" w:eastAsia="仿宋_GB2312" w:cs="Times New Roman"/>
          <w:sz w:val="32"/>
          <w:szCs w:val="32"/>
        </w:rPr>
        <w:t>职能，</w:t>
      </w:r>
      <w:r>
        <w:rPr>
          <w:rFonts w:ascii="Times New Roman" w:hAnsi="Times New Roman" w:eastAsia="仿宋_GB2312" w:cs="Times New Roman"/>
          <w:sz w:val="32"/>
          <w:szCs w:val="32"/>
        </w:rPr>
        <w:t>全面推进卫生监督机构规范化建设</w:t>
      </w:r>
      <w:r>
        <w:rPr>
          <w:rFonts w:hint="eastAsia" w:ascii="Times New Roman" w:hAnsi="Times New Roman" w:eastAsia="仿宋_GB2312" w:cs="Times New Roman"/>
          <w:sz w:val="32"/>
          <w:szCs w:val="32"/>
        </w:rPr>
        <w:t>。原则</w:t>
      </w:r>
      <w:r>
        <w:rPr>
          <w:rFonts w:ascii="Times New Roman" w:hAnsi="Times New Roman" w:eastAsia="仿宋_GB2312" w:cs="Times New Roman"/>
          <w:sz w:val="32"/>
          <w:szCs w:val="32"/>
        </w:rPr>
        <w:t>上按照辖区每万名常住人口配置</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名</w:t>
      </w:r>
      <w:r>
        <w:rPr>
          <w:rFonts w:ascii="Times New Roman" w:hAnsi="Times New Roman" w:eastAsia="仿宋_GB2312" w:cs="Times New Roman"/>
          <w:sz w:val="32"/>
          <w:szCs w:val="32"/>
        </w:rPr>
        <w:t>卫生监督员。</w:t>
      </w:r>
      <w:r>
        <w:rPr>
          <w:rFonts w:hint="eastAsia" w:ascii="Times New Roman" w:hAnsi="Times New Roman" w:eastAsia="仿宋_GB2312" w:cs="Times New Roman"/>
          <w:sz w:val="32"/>
          <w:szCs w:val="32"/>
        </w:rPr>
        <w:t>优化和</w:t>
      </w:r>
      <w:r>
        <w:rPr>
          <w:rFonts w:ascii="Times New Roman" w:hAnsi="Times New Roman" w:eastAsia="仿宋_GB2312" w:cs="Times New Roman"/>
          <w:sz w:val="32"/>
          <w:szCs w:val="32"/>
        </w:rPr>
        <w:t>加强基层卫生监督人员配置，人员在岗率不低于</w:t>
      </w:r>
      <w:r>
        <w:rPr>
          <w:rFonts w:hint="eastAsia" w:ascii="Times New Roman" w:hAnsi="Times New Roman" w:eastAsia="仿宋_GB2312" w:cs="Times New Roman"/>
          <w:sz w:val="32"/>
          <w:szCs w:val="32"/>
        </w:rPr>
        <w:t>90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以提高盟市、旗县</w:t>
      </w:r>
      <w:r>
        <w:rPr>
          <w:rFonts w:hint="eastAsia" w:ascii="Times New Roman" w:hAnsi="Times New Roman" w:eastAsia="仿宋_GB2312" w:cs="Times New Roman"/>
          <w:sz w:val="32"/>
          <w:szCs w:val="32"/>
          <w:lang w:eastAsia="zh-CN"/>
        </w:rPr>
        <w:t>（市、区）</w:t>
      </w:r>
      <w:r>
        <w:rPr>
          <w:rFonts w:hint="eastAsia" w:ascii="Times New Roman" w:hAnsi="Times New Roman" w:eastAsia="仿宋_GB2312" w:cs="Times New Roman"/>
          <w:sz w:val="32"/>
          <w:szCs w:val="32"/>
        </w:rPr>
        <w:t>执法监督机构的现场取证和执法处理能力为重点，配备相适应</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执法监督设备，利用信息网络技术</w:t>
      </w:r>
      <w:r>
        <w:rPr>
          <w:rFonts w:ascii="Times New Roman" w:hAnsi="Times New Roman" w:eastAsia="仿宋_GB2312" w:cs="Times New Roman"/>
          <w:sz w:val="32"/>
          <w:szCs w:val="32"/>
        </w:rPr>
        <w:t>支撑</w:t>
      </w:r>
      <w:r>
        <w:rPr>
          <w:rFonts w:hint="eastAsia" w:ascii="Times New Roman" w:hAnsi="Times New Roman" w:eastAsia="仿宋_GB2312" w:cs="Times New Roman"/>
          <w:sz w:val="32"/>
          <w:szCs w:val="32"/>
        </w:rPr>
        <w:t>，丰富取证</w:t>
      </w:r>
      <w:r>
        <w:rPr>
          <w:rFonts w:ascii="Times New Roman" w:hAnsi="Times New Roman" w:eastAsia="仿宋_GB2312" w:cs="Times New Roman"/>
          <w:sz w:val="32"/>
          <w:szCs w:val="32"/>
        </w:rPr>
        <w:t>和执法手段</w:t>
      </w:r>
      <w:r>
        <w:rPr>
          <w:rFonts w:hint="eastAsia" w:ascii="Times New Roman" w:hAnsi="Times New Roman" w:eastAsia="仿宋_GB2312" w:cs="Times New Roman"/>
          <w:sz w:val="32"/>
          <w:szCs w:val="32"/>
        </w:rPr>
        <w:t>，提高执法监督能力。推进“信用+综合监管”等新型监管机制的建立，将监督执法结果纳入市场主体社会信用档案，健全联合惩戒机制。到2025年，力争把盟市、旗县级卫生监督机构普遍建成“设置科学、功能完善，制度健全、管理规范，保障有力、运行高效”的执法机构，公共卫生、医疗卫生、综合监管等监督执法效能大幅提升，为卫生健康事业发展和人民群众健康提供有力保障。</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8"/>
                <w:szCs w:val="36"/>
              </w:rPr>
            </w:pPr>
            <w:r>
              <w:rPr>
                <w:rFonts w:hint="eastAsia" w:ascii="方正黑体_GBK" w:hAnsi="方正黑体_GBK" w:eastAsia="方正黑体_GBK" w:cs="方正黑体_GBK"/>
                <w:b w:val="0"/>
                <w:bCs w:val="0"/>
                <w:sz w:val="32"/>
                <w:szCs w:val="40"/>
              </w:rPr>
              <w:t>专栏</w:t>
            </w:r>
            <w:r>
              <w:rPr>
                <w:rFonts w:hint="eastAsia" w:ascii="方正黑体_GBK" w:hAnsi="方正黑体_GBK" w:eastAsia="方正黑体_GBK" w:cs="方正黑体_GBK"/>
                <w:b w:val="0"/>
                <w:bCs w:val="0"/>
                <w:sz w:val="32"/>
                <w:szCs w:val="40"/>
                <w:lang w:val="en-US" w:eastAsia="zh-CN"/>
              </w:rPr>
              <w:t xml:space="preserve">  </w:t>
            </w:r>
            <w:r>
              <w:rPr>
                <w:rFonts w:hint="eastAsia" w:ascii="方正黑体_GBK" w:hAnsi="方正黑体_GBK" w:eastAsia="方正黑体_GBK" w:cs="方正黑体_GBK"/>
                <w:b w:val="0"/>
                <w:bCs w:val="0"/>
                <w:sz w:val="32"/>
                <w:szCs w:val="40"/>
              </w:rPr>
              <w:t>卫生监督服务能力提升项目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建设自治区卫生监督实训基地。建设模拟执法室、实训点、互联网+智慧教室，满足卫生监督不同专业及其从业人员和社会人员培训教育需求。建立健全卫生监督执法人员培训制度，加强在职人员学历教育，加大首席卫生监督员、卫生监督专家库成员、卫生监督执法业务骨干和紧缺人才培养力度，提升执法能力。</w:t>
            </w:r>
          </w:p>
          <w:p>
            <w:pPr>
              <w:keepNext w:val="0"/>
              <w:keepLines w:val="0"/>
              <w:pageBreakBefore w:val="0"/>
              <w:widowControl w:val="0"/>
              <w:kinsoku/>
              <w:wordWrap/>
              <w:overflowPunct/>
              <w:topLinePunct w:val="0"/>
              <w:autoSpaceDE/>
              <w:autoSpaceDN/>
              <w:bidi w:val="0"/>
              <w:adjustRightInd/>
              <w:snapToGrid/>
              <w:spacing w:line="34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实施智慧卫监项目。加强卫生监督信息化建设，依托自治区全民健康信息平台，建立上下统一、规范运行的自治区综合监管信息系统，完善卫生监督执法业务信息系统和功能。做好“互联网+监管”应用，运用物联网、云计算、大数据、人工智能等技术，完成“智慧卫监”建设，以生活饮用水、公共场所为主，开展重点领域非现场执法和在线监督。在现场执法中，全面推行移动执法终端。</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ascii="黑体" w:hAnsi="黑体"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center"/>
        <w:textAlignment w:val="auto"/>
        <w:rPr>
          <w:rFonts w:ascii="黑体" w:hAnsi="黑体" w:eastAsia="黑体" w:cs="Times New Roman"/>
          <w:sz w:val="32"/>
          <w:szCs w:val="32"/>
        </w:rPr>
      </w:pPr>
      <w:r>
        <w:rPr>
          <w:rFonts w:hint="eastAsia" w:ascii="黑体" w:hAnsi="黑体" w:eastAsia="黑体" w:cs="Times New Roman"/>
          <w:sz w:val="32"/>
          <w:szCs w:val="32"/>
          <w:lang w:eastAsia="zh-CN"/>
        </w:rPr>
        <w:t>第五章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 xml:space="preserve"> 全周期</w:t>
      </w:r>
      <w:r>
        <w:rPr>
          <w:rFonts w:ascii="黑体" w:hAnsi="黑体" w:eastAsia="黑体" w:cs="Times New Roman"/>
          <w:sz w:val="32"/>
          <w:szCs w:val="32"/>
        </w:rPr>
        <w:t>维护生命健康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ascii="黑体" w:hAnsi="黑体" w:eastAsia="黑体" w:cs="Times New Roman"/>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jc w:val="center"/>
        <w:textAlignment w:val="auto"/>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推动实现</w:t>
      </w:r>
      <w:r>
        <w:rPr>
          <w:rFonts w:ascii="楷体" w:hAnsi="楷体" w:eastAsia="楷体"/>
          <w:sz w:val="32"/>
          <w:szCs w:val="32"/>
        </w:rPr>
        <w:t>适度生育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firstLine="640"/>
        <w:textAlignment w:val="auto"/>
        <w:rPr>
          <w:rFonts w:hint="eastAsia" w:ascii="仿宋_GB2312" w:hAnsi="楷体" w:eastAsia="仿宋_GB2312"/>
          <w:sz w:val="32"/>
          <w:szCs w:val="32"/>
        </w:rPr>
      </w:pPr>
      <w:r>
        <w:rPr>
          <w:rFonts w:hint="eastAsia" w:ascii="仿宋_GB2312" w:hAnsi="楷体" w:eastAsia="仿宋_GB2312"/>
          <w:sz w:val="32"/>
          <w:szCs w:val="32"/>
        </w:rPr>
        <w:t>顺应人口发展规律，落实好现行生育政策并与经济和社会发展政策有机衔接，科学评估全面两孩政策实施效果，推动完善相关配套政策，努力</w:t>
      </w:r>
      <w:r>
        <w:rPr>
          <w:rFonts w:ascii="仿宋_GB2312" w:hAnsi="楷体" w:eastAsia="仿宋_GB2312"/>
          <w:sz w:val="32"/>
          <w:szCs w:val="32"/>
        </w:rPr>
        <w:t>构建生育友好型社会</w:t>
      </w:r>
      <w:r>
        <w:rPr>
          <w:rFonts w:hint="eastAsia" w:ascii="仿宋_GB2312" w:hAnsi="楷体" w:eastAsia="仿宋_GB2312"/>
          <w:sz w:val="32"/>
          <w:szCs w:val="32"/>
        </w:rPr>
        <w:t>。</w:t>
      </w:r>
      <w:r>
        <w:rPr>
          <w:rFonts w:ascii="仿宋_GB2312" w:hAnsi="楷体" w:eastAsia="仿宋_GB2312"/>
          <w:sz w:val="32"/>
          <w:szCs w:val="32"/>
        </w:rPr>
        <w:t>加强</w:t>
      </w:r>
      <w:r>
        <w:rPr>
          <w:rFonts w:hint="eastAsia" w:ascii="仿宋_GB2312" w:hAnsi="楷体" w:eastAsia="仿宋_GB2312"/>
          <w:sz w:val="32"/>
          <w:szCs w:val="32"/>
        </w:rPr>
        <w:t>生育</w:t>
      </w:r>
      <w:r>
        <w:rPr>
          <w:rFonts w:ascii="仿宋_GB2312" w:hAnsi="楷体" w:eastAsia="仿宋_GB2312"/>
          <w:sz w:val="32"/>
          <w:szCs w:val="32"/>
        </w:rPr>
        <w:t>服务和家庭发展支持</w:t>
      </w:r>
      <w:r>
        <w:rPr>
          <w:rFonts w:hint="eastAsia" w:ascii="仿宋_GB2312" w:hAnsi="楷体" w:eastAsia="仿宋_GB2312"/>
          <w:sz w:val="32"/>
          <w:szCs w:val="32"/>
        </w:rPr>
        <w:t>体系建设</w:t>
      </w:r>
      <w:r>
        <w:rPr>
          <w:rFonts w:ascii="仿宋_GB2312" w:hAnsi="楷体" w:eastAsia="仿宋_GB2312"/>
          <w:sz w:val="32"/>
          <w:szCs w:val="32"/>
        </w:rPr>
        <w:t>，</w:t>
      </w:r>
      <w:r>
        <w:rPr>
          <w:rFonts w:hint="eastAsia" w:ascii="仿宋_GB2312" w:hAnsi="楷体" w:eastAsia="仿宋_GB2312"/>
          <w:sz w:val="32"/>
          <w:szCs w:val="32"/>
        </w:rPr>
        <w:t>优化</w:t>
      </w:r>
      <w:r>
        <w:rPr>
          <w:rFonts w:ascii="仿宋_GB2312" w:hAnsi="楷体" w:eastAsia="仿宋_GB2312"/>
          <w:sz w:val="32"/>
          <w:szCs w:val="32"/>
        </w:rPr>
        <w:t>公共服务资源配置，</w:t>
      </w:r>
      <w:r>
        <w:rPr>
          <w:rFonts w:hint="eastAsia" w:ascii="仿宋_GB2312" w:hAnsi="楷体" w:eastAsia="仿宋_GB2312"/>
          <w:sz w:val="32"/>
          <w:szCs w:val="32"/>
        </w:rPr>
        <w:t>强化妇幼健康和</w:t>
      </w:r>
      <w:r>
        <w:rPr>
          <w:rFonts w:ascii="仿宋_GB2312" w:hAnsi="楷体" w:eastAsia="仿宋_GB2312"/>
          <w:sz w:val="32"/>
          <w:szCs w:val="32"/>
        </w:rPr>
        <w:t>生育</w:t>
      </w:r>
      <w:r>
        <w:rPr>
          <w:rFonts w:hint="eastAsia" w:ascii="仿宋_GB2312" w:hAnsi="楷体" w:eastAsia="仿宋_GB2312"/>
          <w:sz w:val="32"/>
          <w:szCs w:val="32"/>
        </w:rPr>
        <w:t>服务能力，完善出生缺陷综合防治体系，高质量满足生育需求，推动</w:t>
      </w:r>
      <w:r>
        <w:rPr>
          <w:rFonts w:ascii="仿宋_GB2312" w:hAnsi="楷体" w:eastAsia="仿宋_GB2312"/>
          <w:sz w:val="32"/>
          <w:szCs w:val="32"/>
        </w:rPr>
        <w:t>实现适度生育水平</w:t>
      </w:r>
      <w:r>
        <w:rPr>
          <w:rFonts w:hint="eastAsia" w:ascii="仿宋_GB2312" w:hAnsi="楷体" w:eastAsia="仿宋_GB2312"/>
          <w:sz w:val="32"/>
          <w:szCs w:val="32"/>
        </w:rPr>
        <w:t>。持续做好特殊家庭扶助关怀工作，加大精准帮扶力度。</w:t>
      </w:r>
    </w:p>
    <w:p>
      <w:pPr>
        <w:keepNext w:val="0"/>
        <w:keepLines w:val="0"/>
        <w:pageBreakBefore w:val="0"/>
        <w:widowControl w:val="0"/>
        <w:kinsoku/>
        <w:wordWrap/>
        <w:overflowPunct/>
        <w:autoSpaceDE/>
        <w:autoSpaceDN/>
        <w:bidi w:val="0"/>
        <w:spacing w:line="580" w:lineRule="exact"/>
        <w:ind w:left="0" w:firstLine="640"/>
        <w:textAlignment w:val="auto"/>
        <w:rPr>
          <w:rFonts w:hint="eastAsia" w:ascii="仿宋_GB2312" w:hAnsi="楷体" w:eastAsia="仿宋_GB2312"/>
          <w:sz w:val="32"/>
          <w:szCs w:val="32"/>
        </w:rPr>
      </w:pPr>
    </w:p>
    <w:p>
      <w:pPr>
        <w:keepNext w:val="0"/>
        <w:keepLines w:val="0"/>
        <w:pageBreakBefore w:val="0"/>
        <w:widowControl w:val="0"/>
        <w:numPr>
          <w:ilvl w:val="0"/>
          <w:numId w:val="5"/>
        </w:numPr>
        <w:kinsoku/>
        <w:wordWrap/>
        <w:overflowPunct/>
        <w:autoSpaceDE/>
        <w:autoSpaceDN/>
        <w:bidi w:val="0"/>
        <w:spacing w:line="580" w:lineRule="exact"/>
        <w:ind w:left="0" w:leftChars="0" w:firstLine="0" w:firstLineChars="0"/>
        <w:jc w:val="center"/>
        <w:textAlignment w:val="auto"/>
        <w:rPr>
          <w:rFonts w:hint="eastAsia" w:ascii="楷体" w:hAnsi="楷体" w:eastAsia="楷体"/>
          <w:sz w:val="32"/>
          <w:szCs w:val="32"/>
        </w:rPr>
      </w:pPr>
      <w:r>
        <w:rPr>
          <w:rFonts w:hint="eastAsia" w:ascii="楷体" w:hAnsi="楷体" w:eastAsia="楷体"/>
          <w:sz w:val="32"/>
          <w:szCs w:val="32"/>
        </w:rPr>
        <w:t xml:space="preserve"> 发展普惠婴幼儿照护服务</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楷体" w:eastAsia="仿宋_GB2312"/>
          <w:sz w:val="32"/>
          <w:szCs w:val="32"/>
        </w:rPr>
      </w:pPr>
      <w:r>
        <w:rPr>
          <w:rFonts w:hint="eastAsia" w:ascii="仿宋_GB2312" w:hAnsi="楷体" w:eastAsia="仿宋_GB2312"/>
          <w:sz w:val="32"/>
          <w:szCs w:val="32"/>
        </w:rPr>
        <w:t>加强</w:t>
      </w:r>
      <w:r>
        <w:rPr>
          <w:rFonts w:ascii="仿宋_GB2312" w:hAnsi="楷体" w:eastAsia="仿宋_GB2312"/>
          <w:sz w:val="32"/>
          <w:szCs w:val="32"/>
        </w:rPr>
        <w:t>普惠托育服务体系建设，</w:t>
      </w:r>
      <w:r>
        <w:rPr>
          <w:rFonts w:hint="eastAsia" w:ascii="仿宋_GB2312" w:hAnsi="楷体" w:eastAsia="仿宋_GB2312"/>
          <w:sz w:val="32"/>
          <w:szCs w:val="32"/>
        </w:rPr>
        <w:t>支持</w:t>
      </w:r>
      <w:r>
        <w:rPr>
          <w:rFonts w:ascii="仿宋_GB2312" w:hAnsi="楷体" w:eastAsia="仿宋_GB2312"/>
          <w:sz w:val="32"/>
          <w:szCs w:val="32"/>
        </w:rPr>
        <w:t>盟市结合实际需求，建设县域综合托育指导中心，</w:t>
      </w:r>
      <w:r>
        <w:rPr>
          <w:rFonts w:hint="eastAsia" w:ascii="仿宋_GB2312" w:hAnsi="楷体" w:eastAsia="仿宋_GB2312"/>
          <w:sz w:val="32"/>
          <w:szCs w:val="32"/>
        </w:rPr>
        <w:t>在</w:t>
      </w:r>
      <w:r>
        <w:rPr>
          <w:rFonts w:ascii="仿宋_GB2312" w:hAnsi="楷体" w:eastAsia="仿宋_GB2312"/>
          <w:sz w:val="32"/>
          <w:szCs w:val="32"/>
        </w:rPr>
        <w:t>社区和苏木</w:t>
      </w:r>
      <w:r>
        <w:rPr>
          <w:rFonts w:hint="eastAsia" w:ascii="仿宋_GB2312" w:hAnsi="楷体" w:eastAsia="仿宋_GB2312"/>
          <w:sz w:val="32"/>
          <w:szCs w:val="32"/>
          <w:lang w:eastAsia="zh-CN"/>
        </w:rPr>
        <w:t>乡镇</w:t>
      </w:r>
      <w:r>
        <w:rPr>
          <w:rFonts w:ascii="仿宋_GB2312" w:hAnsi="楷体" w:eastAsia="仿宋_GB2312"/>
          <w:sz w:val="32"/>
          <w:szCs w:val="32"/>
        </w:rPr>
        <w:t>建设托育中心，</w:t>
      </w:r>
      <w:r>
        <w:rPr>
          <w:rFonts w:hint="eastAsia" w:ascii="仿宋_GB2312" w:hAnsi="楷体" w:eastAsia="仿宋_GB2312"/>
          <w:sz w:val="32"/>
          <w:szCs w:val="32"/>
        </w:rPr>
        <w:t>加强</w:t>
      </w:r>
      <w:r>
        <w:rPr>
          <w:rFonts w:ascii="仿宋_GB2312" w:hAnsi="楷体" w:eastAsia="仿宋_GB2312"/>
          <w:sz w:val="32"/>
          <w:szCs w:val="32"/>
        </w:rPr>
        <w:t>托位建设，</w:t>
      </w:r>
      <w:r>
        <w:rPr>
          <w:rFonts w:hint="eastAsia" w:ascii="仿宋_GB2312" w:hAnsi="楷体" w:eastAsia="仿宋_GB2312"/>
          <w:sz w:val="32"/>
          <w:szCs w:val="32"/>
        </w:rPr>
        <w:t>大力</w:t>
      </w:r>
      <w:r>
        <w:rPr>
          <w:rFonts w:ascii="仿宋_GB2312" w:hAnsi="楷体" w:eastAsia="仿宋_GB2312"/>
          <w:sz w:val="32"/>
          <w:szCs w:val="32"/>
        </w:rPr>
        <w:t>培育托育专业人员，</w:t>
      </w:r>
      <w:r>
        <w:rPr>
          <w:rFonts w:hint="eastAsia" w:ascii="仿宋_GB2312" w:hAnsi="楷体" w:eastAsia="仿宋_GB2312"/>
          <w:sz w:val="32"/>
          <w:szCs w:val="32"/>
        </w:rPr>
        <w:t>采取多种措施增加普惠托育服务供给，实现</w:t>
      </w:r>
      <w:r>
        <w:rPr>
          <w:rFonts w:ascii="仿宋_GB2312" w:hAnsi="楷体" w:eastAsia="仿宋_GB2312"/>
          <w:sz w:val="32"/>
          <w:szCs w:val="32"/>
        </w:rPr>
        <w:t>质量有保障</w:t>
      </w:r>
      <w:r>
        <w:rPr>
          <w:rFonts w:hint="eastAsia" w:ascii="仿宋_GB2312" w:hAnsi="楷体" w:eastAsia="仿宋_GB2312"/>
          <w:sz w:val="32"/>
          <w:szCs w:val="32"/>
          <w:lang w:eastAsia="zh-CN"/>
        </w:rPr>
        <w:t>、</w:t>
      </w:r>
      <w:r>
        <w:rPr>
          <w:rFonts w:ascii="仿宋_GB2312" w:hAnsi="楷体" w:eastAsia="仿宋_GB2312"/>
          <w:sz w:val="32"/>
          <w:szCs w:val="32"/>
        </w:rPr>
        <w:t>价格可接受</w:t>
      </w:r>
      <w:r>
        <w:rPr>
          <w:rFonts w:hint="eastAsia" w:ascii="仿宋_GB2312" w:hAnsi="楷体" w:eastAsia="仿宋_GB2312"/>
          <w:sz w:val="32"/>
          <w:szCs w:val="32"/>
          <w:lang w:eastAsia="zh-CN"/>
        </w:rPr>
        <w:t>、</w:t>
      </w:r>
      <w:r>
        <w:rPr>
          <w:rFonts w:hint="eastAsia" w:ascii="仿宋_GB2312" w:hAnsi="楷体" w:eastAsia="仿宋_GB2312"/>
          <w:sz w:val="32"/>
          <w:szCs w:val="32"/>
        </w:rPr>
        <w:t>方便且</w:t>
      </w:r>
      <w:r>
        <w:rPr>
          <w:rFonts w:ascii="仿宋_GB2312" w:hAnsi="楷体" w:eastAsia="仿宋_GB2312"/>
          <w:sz w:val="32"/>
          <w:szCs w:val="32"/>
        </w:rPr>
        <w:t>可及的目标</w:t>
      </w:r>
      <w:r>
        <w:rPr>
          <w:rFonts w:hint="eastAsia" w:ascii="仿宋_GB2312" w:hAnsi="楷体" w:eastAsia="仿宋_GB2312"/>
          <w:sz w:val="32"/>
          <w:szCs w:val="32"/>
        </w:rPr>
        <w:t>。到2025年</w:t>
      </w:r>
      <w:r>
        <w:rPr>
          <w:rFonts w:ascii="仿宋_GB2312" w:hAnsi="楷体" w:eastAsia="仿宋_GB2312"/>
          <w:sz w:val="32"/>
          <w:szCs w:val="32"/>
        </w:rPr>
        <w:t>，</w:t>
      </w:r>
      <w:r>
        <w:rPr>
          <w:rFonts w:hint="eastAsia" w:ascii="仿宋_GB2312" w:hAnsi="楷体" w:eastAsia="仿宋_GB2312"/>
          <w:sz w:val="32"/>
          <w:szCs w:val="32"/>
        </w:rPr>
        <w:t>每</w:t>
      </w:r>
      <w:r>
        <w:rPr>
          <w:rFonts w:ascii="仿宋_GB2312" w:hAnsi="楷体" w:eastAsia="仿宋_GB2312"/>
          <w:sz w:val="32"/>
          <w:szCs w:val="32"/>
        </w:rPr>
        <w:t>千人口拥有</w:t>
      </w:r>
      <w:r>
        <w:rPr>
          <w:rFonts w:hint="eastAsia" w:ascii="仿宋_GB2312" w:hAnsi="楷体" w:eastAsia="仿宋_GB2312"/>
          <w:sz w:val="32"/>
          <w:szCs w:val="32"/>
        </w:rPr>
        <w:t>3岁</w:t>
      </w:r>
      <w:r>
        <w:rPr>
          <w:rFonts w:ascii="仿宋_GB2312" w:hAnsi="楷体" w:eastAsia="仿宋_GB2312"/>
          <w:sz w:val="32"/>
          <w:szCs w:val="32"/>
        </w:rPr>
        <w:t>以下托位数达到</w:t>
      </w:r>
      <w:r>
        <w:rPr>
          <w:rFonts w:hint="eastAsia" w:ascii="仿宋_GB2312" w:hAnsi="楷体" w:eastAsia="仿宋_GB2312"/>
          <w:sz w:val="32"/>
          <w:szCs w:val="32"/>
        </w:rPr>
        <w:t>1.3个</w:t>
      </w:r>
      <w:r>
        <w:rPr>
          <w:rFonts w:ascii="仿宋_GB2312" w:hAnsi="楷体" w:eastAsia="仿宋_GB2312"/>
          <w:sz w:val="32"/>
          <w:szCs w:val="32"/>
        </w:rPr>
        <w:t>。</w:t>
      </w:r>
      <w:r>
        <w:rPr>
          <w:rFonts w:hint="eastAsia" w:ascii="仿宋_GB2312" w:hAnsi="楷体" w:eastAsia="仿宋_GB2312"/>
          <w:sz w:val="32"/>
          <w:szCs w:val="32"/>
        </w:rPr>
        <w:t>持续推进示范创建活动。将托育机构卫生健康服务管理融入到妇幼、疾控、卫生监督等工作中，</w:t>
      </w:r>
      <w:r>
        <w:rPr>
          <w:rFonts w:hint="eastAsia" w:ascii="仿宋_GB2312" w:hAnsi="楷体" w:eastAsia="仿宋_GB2312"/>
          <w:sz w:val="32"/>
          <w:szCs w:val="32"/>
          <w:lang w:eastAsia="zh-CN"/>
        </w:rPr>
        <w:t>推动</w:t>
      </w:r>
      <w:r>
        <w:rPr>
          <w:rFonts w:hint="eastAsia" w:ascii="仿宋_GB2312" w:hAnsi="楷体" w:eastAsia="仿宋_GB2312"/>
          <w:sz w:val="32"/>
          <w:szCs w:val="32"/>
        </w:rPr>
        <w:t>“医育结合”发展。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楷体" w:eastAsia="仿宋_GB2312"/>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促进健康老龄化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sz w:val="32"/>
          <w:szCs w:val="32"/>
        </w:rPr>
      </w:pPr>
      <w:r>
        <w:rPr>
          <w:rFonts w:hint="eastAsia" w:eastAsia="仿宋_GB2312"/>
          <w:sz w:val="32"/>
          <w:szCs w:val="32"/>
        </w:rPr>
        <w:t>建立和发展与老年人健康特征相匹配，以需求为导向，</w:t>
      </w:r>
      <w:r>
        <w:rPr>
          <w:rFonts w:hint="eastAsia" w:eastAsia="仿宋_GB2312"/>
          <w:sz w:val="32"/>
          <w:szCs w:val="32"/>
          <w:lang w:eastAsia="zh-CN"/>
        </w:rPr>
        <w:t>以</w:t>
      </w:r>
      <w:r>
        <w:rPr>
          <w:rFonts w:hint="eastAsia" w:eastAsia="仿宋_GB2312"/>
          <w:sz w:val="32"/>
          <w:szCs w:val="32"/>
        </w:rPr>
        <w:t>健康教育、预防保健、疾病诊治、康复护理、长期照护、安宁疗护的综合、连续的服务供给</w:t>
      </w:r>
      <w:r>
        <w:rPr>
          <w:rFonts w:hint="eastAsia" w:eastAsia="仿宋_GB2312"/>
          <w:sz w:val="32"/>
          <w:szCs w:val="32"/>
          <w:lang w:eastAsia="zh-CN"/>
        </w:rPr>
        <w:t>为</w:t>
      </w:r>
      <w:r>
        <w:rPr>
          <w:rFonts w:hint="eastAsia" w:eastAsia="仿宋_GB2312"/>
          <w:sz w:val="32"/>
          <w:szCs w:val="32"/>
        </w:rPr>
        <w:t>职能</w:t>
      </w:r>
      <w:r>
        <w:rPr>
          <w:rFonts w:eastAsia="仿宋_GB2312"/>
          <w:sz w:val="32"/>
          <w:szCs w:val="32"/>
        </w:rPr>
        <w:t>的，</w:t>
      </w:r>
      <w:r>
        <w:rPr>
          <w:rFonts w:hint="eastAsia" w:eastAsia="仿宋_GB2312"/>
          <w:sz w:val="32"/>
          <w:szCs w:val="32"/>
        </w:rPr>
        <w:t>覆盖城乡居家、社区、机构的医养结合的老年</w:t>
      </w:r>
      <w:r>
        <w:rPr>
          <w:rFonts w:eastAsia="仿宋_GB2312"/>
          <w:sz w:val="32"/>
          <w:szCs w:val="32"/>
        </w:rPr>
        <w:t>健康</w:t>
      </w:r>
      <w:r>
        <w:rPr>
          <w:rFonts w:hint="eastAsia" w:eastAsia="仿宋_GB2312"/>
          <w:sz w:val="32"/>
          <w:szCs w:val="32"/>
        </w:rPr>
        <w:t>服务体系。优化</w:t>
      </w:r>
      <w:r>
        <w:rPr>
          <w:rFonts w:eastAsia="仿宋_GB2312"/>
          <w:sz w:val="32"/>
          <w:szCs w:val="32"/>
        </w:rPr>
        <w:t>资源配置，完善居家和社区养老政策，</w:t>
      </w:r>
      <w:r>
        <w:rPr>
          <w:rFonts w:hint="eastAsia" w:eastAsia="仿宋_GB2312"/>
          <w:sz w:val="32"/>
          <w:szCs w:val="32"/>
        </w:rPr>
        <w:t>加快发展老年医院、康复医院、护理院等接续性医疗机构，着力增强老年健康服务能力，</w:t>
      </w:r>
      <w:r>
        <w:rPr>
          <w:rFonts w:eastAsia="仿宋_GB2312"/>
          <w:sz w:val="32"/>
          <w:szCs w:val="32"/>
        </w:rPr>
        <w:t>提高服务</w:t>
      </w:r>
      <w:r>
        <w:rPr>
          <w:rFonts w:hint="eastAsia" w:eastAsia="仿宋_GB2312"/>
          <w:sz w:val="32"/>
          <w:szCs w:val="32"/>
        </w:rPr>
        <w:t>可及性。到</w:t>
      </w:r>
      <w:r>
        <w:rPr>
          <w:rFonts w:eastAsia="仿宋_GB2312"/>
          <w:sz w:val="32"/>
          <w:szCs w:val="32"/>
        </w:rPr>
        <w:t>2025</w:t>
      </w:r>
      <w:r>
        <w:rPr>
          <w:rFonts w:hint="eastAsia" w:eastAsia="仿宋_GB2312"/>
          <w:sz w:val="32"/>
          <w:szCs w:val="32"/>
        </w:rPr>
        <w:t>年</w:t>
      </w:r>
      <w:r>
        <w:rPr>
          <w:rFonts w:eastAsia="仿宋_GB2312"/>
          <w:sz w:val="32"/>
          <w:szCs w:val="32"/>
        </w:rPr>
        <w:t>，二级以上综合医院设置老年医学科比例达到</w:t>
      </w:r>
      <w:r>
        <w:rPr>
          <w:rFonts w:hint="eastAsia" w:eastAsia="仿宋_GB2312"/>
          <w:sz w:val="32"/>
          <w:szCs w:val="32"/>
        </w:rPr>
        <w:t>50</w:t>
      </w:r>
      <w:r>
        <w:rPr>
          <w:rFonts w:eastAsia="仿宋_GB2312"/>
          <w:sz w:val="32"/>
          <w:szCs w:val="32"/>
        </w:rPr>
        <w:t>%。</w:t>
      </w:r>
      <w:r>
        <w:rPr>
          <w:rFonts w:hint="eastAsia" w:eastAsia="仿宋_GB2312"/>
          <w:sz w:val="32"/>
          <w:szCs w:val="32"/>
        </w:rPr>
        <w:t>构建多层次安宁疗护服务体系，提高全周期生命质量。实施“智慧助老”行动，切实解决老年人运用智能技术困难问题。推进老年友好社区、城市创建工作。</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8"/>
                <w:szCs w:val="36"/>
              </w:rPr>
            </w:pPr>
            <w:r>
              <w:rPr>
                <w:rFonts w:hint="eastAsia" w:ascii="方正黑体_GBK" w:hAnsi="方正黑体_GBK" w:eastAsia="方正黑体_GBK" w:cs="方正黑体_GBK"/>
                <w:b w:val="0"/>
                <w:bCs w:val="0"/>
                <w:sz w:val="32"/>
                <w:szCs w:val="40"/>
                <w:highlight w:val="none"/>
              </w:rPr>
              <w:t>专栏</w:t>
            </w:r>
            <w:r>
              <w:rPr>
                <w:rFonts w:hint="eastAsia" w:ascii="方正黑体_GBK" w:hAnsi="方正黑体_GBK" w:eastAsia="方正黑体_GBK" w:cs="方正黑体_GBK"/>
                <w:b w:val="0"/>
                <w:bCs w:val="0"/>
                <w:sz w:val="32"/>
                <w:szCs w:val="40"/>
                <w:highlight w:val="none"/>
                <w:lang w:val="en-US" w:eastAsia="zh-CN"/>
              </w:rPr>
              <w:t xml:space="preserve">  </w:t>
            </w:r>
            <w:r>
              <w:rPr>
                <w:rFonts w:hint="eastAsia" w:ascii="方正黑体_GBK" w:hAnsi="方正黑体_GBK" w:eastAsia="方正黑体_GBK" w:cs="方正黑体_GBK"/>
                <w:b w:val="0"/>
                <w:bCs w:val="0"/>
                <w:sz w:val="32"/>
                <w:szCs w:val="40"/>
                <w:highlight w:val="none"/>
              </w:rPr>
              <w:t>老年健康促进行动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老年人健康素养提升项目。加大针对老年人的健康教育和健康促进宣传，提高老年人健康素养。开展老年常见病、慢性病健康指导和综合干预，积极应对人口老龄化。</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实施老年人心理健康预防和干预项目。为贫困、空巢、失能、失智、计划生育特殊家庭和高龄独居老年人提供日常关怀和心理支持服务，积极防治老年性痴呆病。</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开展老年友好社区和友好城市创建活动。加强社区日间照料机构、社区养老机构建设，为居家养老提供依托。完善政策体系，支持成年子女和老年父母共同生活，高效推进居家社区养老。</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优化基本公共卫生服务项目。强化基层医疗服务网络功能，发挥家庭医生（团队）作用，加强老年人健康管理，高质量开展老年健康与医养结合服务，提高老年人生活质量和健康水平。65岁以上老年人健康管理率达到70%以上。</w:t>
            </w:r>
          </w:p>
        </w:tc>
      </w:tr>
    </w:tbl>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ascii="楷体" w:hAnsi="楷体" w:eastAsia="楷体" w:cs="Times New Roman"/>
          <w:sz w:val="32"/>
          <w:szCs w:val="32"/>
        </w:rPr>
      </w:pPr>
    </w:p>
    <w:p>
      <w:pPr>
        <w:keepNext w:val="0"/>
        <w:keepLines w:val="0"/>
        <w:pageBreakBefore w:val="0"/>
        <w:widowControl w:val="0"/>
        <w:numPr>
          <w:ilvl w:val="0"/>
          <w:numId w:val="0"/>
        </w:numPr>
        <w:kinsoku/>
        <w:wordWrap/>
        <w:overflowPunct/>
        <w:autoSpaceDE/>
        <w:autoSpaceDN/>
        <w:bidi w:val="0"/>
        <w:spacing w:line="580" w:lineRule="exact"/>
        <w:ind w:leftChars="0"/>
        <w:jc w:val="center"/>
        <w:textAlignment w:val="auto"/>
        <w:rPr>
          <w:rFonts w:ascii="楷体" w:hAnsi="楷体" w:eastAsia="楷体" w:cs="Times New Roman"/>
          <w:sz w:val="32"/>
          <w:szCs w:val="32"/>
        </w:rPr>
      </w:pPr>
      <w:r>
        <w:rPr>
          <w:rFonts w:hint="eastAsia" w:ascii="楷体" w:hAnsi="楷体" w:eastAsia="楷体" w:cs="Times New Roman"/>
          <w:sz w:val="32"/>
          <w:szCs w:val="32"/>
          <w:lang w:val="en-US" w:eastAsia="zh-CN"/>
        </w:rPr>
        <w:t xml:space="preserve">第四节  </w:t>
      </w:r>
      <w:r>
        <w:rPr>
          <w:rFonts w:hint="eastAsia" w:ascii="楷体" w:hAnsi="楷体" w:eastAsia="楷体" w:cs="Times New Roman"/>
          <w:sz w:val="32"/>
          <w:szCs w:val="32"/>
        </w:rPr>
        <w:t>全面保护妇女儿童</w:t>
      </w:r>
      <w:r>
        <w:rPr>
          <w:rFonts w:ascii="楷体" w:hAnsi="楷体" w:eastAsia="楷体" w:cs="Times New Roman"/>
          <w:sz w:val="32"/>
          <w:szCs w:val="32"/>
        </w:rPr>
        <w:t>健康</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w:t>
      </w:r>
      <w:r>
        <w:rPr>
          <w:rFonts w:ascii="Times New Roman" w:hAnsi="Times New Roman" w:eastAsia="仿宋_GB2312" w:cs="Times New Roman"/>
          <w:sz w:val="32"/>
          <w:szCs w:val="32"/>
        </w:rPr>
        <w:t>重点人群健康需求，</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显著提升儿科</w:t>
      </w:r>
      <w:r>
        <w:rPr>
          <w:rFonts w:hint="eastAsia" w:ascii="Times New Roman" w:hAnsi="Times New Roman" w:eastAsia="仿宋_GB2312" w:cs="Times New Roman"/>
          <w:sz w:val="32"/>
          <w:szCs w:val="32"/>
        </w:rPr>
        <w:t>疑难杂症</w:t>
      </w:r>
      <w:r>
        <w:rPr>
          <w:rFonts w:ascii="Times New Roman" w:hAnsi="Times New Roman" w:eastAsia="仿宋_GB2312" w:cs="Times New Roman"/>
          <w:sz w:val="32"/>
          <w:szCs w:val="32"/>
        </w:rPr>
        <w:t>服务能力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显著提升</w:t>
      </w:r>
      <w:r>
        <w:rPr>
          <w:rFonts w:hint="eastAsia" w:ascii="Times New Roman" w:hAnsi="Times New Roman" w:eastAsia="仿宋_GB2312" w:cs="Times New Roman"/>
          <w:sz w:val="32"/>
          <w:szCs w:val="32"/>
          <w:lang w:eastAsia="zh-CN"/>
        </w:rPr>
        <w:t>旗</w:t>
      </w:r>
      <w:r>
        <w:rPr>
          <w:rFonts w:hint="eastAsia" w:ascii="Times New Roman" w:hAnsi="Times New Roman" w:eastAsia="仿宋_GB2312" w:cs="Times New Roman"/>
          <w:sz w:val="32"/>
          <w:szCs w:val="32"/>
        </w:rPr>
        <w:t>县级妇幼</w:t>
      </w:r>
      <w:r>
        <w:rPr>
          <w:rFonts w:ascii="Times New Roman" w:hAnsi="Times New Roman" w:eastAsia="仿宋_GB2312" w:cs="Times New Roman"/>
          <w:sz w:val="32"/>
          <w:szCs w:val="32"/>
        </w:rPr>
        <w:t>保健机构</w:t>
      </w:r>
      <w:r>
        <w:rPr>
          <w:rFonts w:hint="eastAsia" w:ascii="Times New Roman" w:hAnsi="Times New Roman" w:eastAsia="仿宋_GB2312" w:cs="Times New Roman"/>
          <w:sz w:val="32"/>
          <w:szCs w:val="32"/>
        </w:rPr>
        <w:t>孕产妇和儿童健康管理服务能力为</w:t>
      </w:r>
      <w:r>
        <w:rPr>
          <w:rFonts w:ascii="Times New Roman" w:hAnsi="Times New Roman" w:eastAsia="仿宋_GB2312" w:cs="Times New Roman"/>
          <w:sz w:val="32"/>
          <w:szCs w:val="32"/>
        </w:rPr>
        <w:t>核心</w:t>
      </w:r>
      <w:r>
        <w:rPr>
          <w:rFonts w:hint="eastAsia" w:ascii="Times New Roman" w:hAnsi="Times New Roman" w:eastAsia="仿宋_GB2312" w:cs="Times New Roman"/>
          <w:sz w:val="32"/>
          <w:szCs w:val="32"/>
        </w:rPr>
        <w:t>，构建覆盖城乡，涵盖婚前、孕前、孕期、新生儿和儿童各阶段的妇幼</w:t>
      </w:r>
      <w:r>
        <w:rPr>
          <w:rFonts w:ascii="Times New Roman" w:hAnsi="Times New Roman" w:eastAsia="仿宋_GB2312" w:cs="Times New Roman"/>
          <w:sz w:val="32"/>
          <w:szCs w:val="32"/>
        </w:rPr>
        <w:t>健康服务体系</w:t>
      </w:r>
      <w:r>
        <w:rPr>
          <w:rFonts w:hint="eastAsia" w:ascii="Times New Roman" w:hAnsi="Times New Roman" w:eastAsia="仿宋_GB2312" w:cs="Times New Roman"/>
          <w:sz w:val="32"/>
          <w:szCs w:val="32"/>
        </w:rPr>
        <w:t>，预防和减少出生缺陷，提高出生人口素质。提高</w:t>
      </w:r>
      <w:r>
        <w:rPr>
          <w:rFonts w:ascii="Times New Roman" w:hAnsi="Times New Roman" w:eastAsia="仿宋_GB2312" w:cs="Times New Roman"/>
          <w:sz w:val="32"/>
          <w:szCs w:val="32"/>
        </w:rPr>
        <w:t>农村牧区妇女“</w:t>
      </w:r>
      <w:r>
        <w:rPr>
          <w:rFonts w:hint="eastAsia" w:ascii="Times New Roman" w:hAnsi="Times New Roman" w:eastAsia="仿宋_GB2312" w:cs="Times New Roman"/>
          <w:sz w:val="32"/>
          <w:szCs w:val="32"/>
        </w:rPr>
        <w:t>两癌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检查</w:t>
      </w:r>
      <w:r>
        <w:rPr>
          <w:rFonts w:ascii="Times New Roman" w:hAnsi="Times New Roman" w:eastAsia="仿宋_GB2312" w:cs="Times New Roman"/>
          <w:sz w:val="32"/>
          <w:szCs w:val="32"/>
        </w:rPr>
        <w:t>人群覆盖率，加强</w:t>
      </w:r>
      <w:r>
        <w:rPr>
          <w:rFonts w:hint="eastAsia" w:ascii="Times New Roman" w:hAnsi="Times New Roman" w:eastAsia="仿宋_GB2312" w:cs="Times New Roman"/>
          <w:sz w:val="32"/>
          <w:szCs w:val="32"/>
        </w:rPr>
        <w:t>3岁以下</w:t>
      </w:r>
      <w:r>
        <w:rPr>
          <w:rFonts w:ascii="Times New Roman" w:hAnsi="Times New Roman" w:eastAsia="仿宋_GB2312" w:cs="Times New Roman"/>
          <w:sz w:val="32"/>
          <w:szCs w:val="32"/>
        </w:rPr>
        <w:t>幼儿</w:t>
      </w:r>
      <w:r>
        <w:rPr>
          <w:rFonts w:hint="eastAsia" w:ascii="Times New Roman" w:hAnsi="Times New Roman" w:eastAsia="仿宋_GB2312" w:cs="Times New Roman"/>
          <w:sz w:val="32"/>
          <w:szCs w:val="32"/>
        </w:rPr>
        <w:t>照护。到2025年</w:t>
      </w:r>
      <w:r>
        <w:rPr>
          <w:rFonts w:ascii="Times New Roman" w:hAnsi="Times New Roman" w:eastAsia="仿宋_GB2312" w:cs="Times New Roman"/>
          <w:sz w:val="32"/>
          <w:szCs w:val="32"/>
        </w:rPr>
        <w:t>，所有二级及以上开展助产服务的综合医疗机构均设置新生儿科，旗县</w:t>
      </w:r>
      <w:r>
        <w:rPr>
          <w:rFonts w:hint="eastAsia" w:ascii="Times New Roman" w:hAnsi="Times New Roman" w:eastAsia="仿宋_GB2312" w:cs="Times New Roman"/>
          <w:sz w:val="32"/>
          <w:szCs w:val="32"/>
          <w:lang w:eastAsia="zh-CN"/>
        </w:rPr>
        <w:t>（市、区）</w:t>
      </w:r>
      <w:r>
        <w:rPr>
          <w:rFonts w:ascii="Times New Roman" w:hAnsi="Times New Roman" w:eastAsia="仿宋_GB2312" w:cs="Times New Roman"/>
          <w:sz w:val="32"/>
          <w:szCs w:val="32"/>
        </w:rPr>
        <w:t>至少有</w:t>
      </w:r>
      <w:r>
        <w:rPr>
          <w:rFonts w:hint="eastAsia" w:ascii="Times New Roman" w:hAnsi="Times New Roman" w:eastAsia="仿宋_GB2312" w:cs="Times New Roman"/>
          <w:sz w:val="32"/>
          <w:szCs w:val="32"/>
        </w:rPr>
        <w:t>1所公立</w:t>
      </w:r>
      <w:r>
        <w:rPr>
          <w:rFonts w:ascii="Times New Roman" w:hAnsi="Times New Roman" w:eastAsia="仿宋_GB2312" w:cs="Times New Roman"/>
          <w:sz w:val="32"/>
          <w:szCs w:val="32"/>
        </w:rPr>
        <w:t>综合医院设置有</w:t>
      </w:r>
      <w:r>
        <w:rPr>
          <w:rFonts w:hint="eastAsia" w:ascii="Times New Roman" w:hAnsi="Times New Roman" w:eastAsia="仿宋_GB2312" w:cs="Times New Roman"/>
          <w:sz w:val="32"/>
          <w:szCs w:val="32"/>
        </w:rPr>
        <w:t>病房</w:t>
      </w:r>
      <w:r>
        <w:rPr>
          <w:rFonts w:ascii="Times New Roman" w:hAnsi="Times New Roman" w:eastAsia="仿宋_GB2312" w:cs="Times New Roman"/>
          <w:sz w:val="32"/>
          <w:szCs w:val="32"/>
        </w:rPr>
        <w:t>的儿科。</w:t>
      </w:r>
      <w:r>
        <w:rPr>
          <w:rFonts w:hint="eastAsia" w:ascii="Times New Roman" w:hAnsi="Times New Roman" w:eastAsia="仿宋_GB2312" w:cs="Times New Roman"/>
          <w:sz w:val="32"/>
          <w:szCs w:val="32"/>
        </w:rPr>
        <w:t>每千分娩量产科</w:t>
      </w:r>
      <w:r>
        <w:rPr>
          <w:rFonts w:ascii="Times New Roman" w:hAnsi="Times New Roman" w:eastAsia="仿宋_GB2312" w:cs="Times New Roman"/>
          <w:sz w:val="32"/>
          <w:szCs w:val="32"/>
        </w:rPr>
        <w:t>床位达到</w:t>
      </w:r>
      <w:r>
        <w:rPr>
          <w:rFonts w:hint="eastAsia" w:ascii="Times New Roman" w:hAnsi="Times New Roman" w:eastAsia="仿宋_GB2312" w:cs="Times New Roman"/>
          <w:sz w:val="32"/>
          <w:szCs w:val="32"/>
        </w:rPr>
        <w:t>17张</w:t>
      </w:r>
      <w:r>
        <w:rPr>
          <w:rFonts w:ascii="Times New Roman" w:hAnsi="Times New Roman" w:eastAsia="仿宋_GB2312" w:cs="Times New Roman"/>
          <w:sz w:val="32"/>
          <w:szCs w:val="32"/>
        </w:rPr>
        <w:t>，每千</w:t>
      </w:r>
      <w:r>
        <w:rPr>
          <w:rFonts w:hint="eastAsia" w:ascii="Times New Roman" w:hAnsi="Times New Roman" w:eastAsia="仿宋_GB2312" w:cs="Times New Roman"/>
          <w:sz w:val="32"/>
          <w:szCs w:val="32"/>
        </w:rPr>
        <w:t>儿童</w:t>
      </w:r>
      <w:r>
        <w:rPr>
          <w:rFonts w:ascii="Times New Roman" w:hAnsi="Times New Roman" w:eastAsia="仿宋_GB2312" w:cs="Times New Roman"/>
          <w:sz w:val="32"/>
          <w:szCs w:val="32"/>
        </w:rPr>
        <w:t>床位达到</w:t>
      </w:r>
      <w:r>
        <w:rPr>
          <w:rFonts w:hint="eastAsia" w:ascii="Times New Roman" w:hAnsi="Times New Roman" w:eastAsia="仿宋_GB2312" w:cs="Times New Roman"/>
          <w:sz w:val="32"/>
          <w:szCs w:val="32"/>
        </w:rPr>
        <w:t>2.2张</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全面改善妇幼机构基础设施条件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支持妇幼保健机构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医院妇产科</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提升产前</w:t>
      </w:r>
      <w:r>
        <w:rPr>
          <w:rFonts w:ascii="Times New Roman" w:hAnsi="Times New Roman" w:eastAsia="仿宋_GB2312" w:cs="Times New Roman"/>
          <w:sz w:val="32"/>
          <w:szCs w:val="32"/>
        </w:rPr>
        <w:t>筛查和出生缺陷</w:t>
      </w:r>
      <w:r>
        <w:rPr>
          <w:rFonts w:hint="eastAsia" w:ascii="Times New Roman" w:hAnsi="Times New Roman" w:eastAsia="仿宋_GB2312" w:cs="Times New Roman"/>
          <w:sz w:val="32"/>
          <w:szCs w:val="32"/>
        </w:rPr>
        <w:t>防治</w:t>
      </w:r>
      <w:r>
        <w:rPr>
          <w:rFonts w:ascii="Times New Roman" w:hAnsi="Times New Roman" w:eastAsia="仿宋_GB2312" w:cs="Times New Roman"/>
          <w:sz w:val="32"/>
          <w:szCs w:val="32"/>
        </w:rPr>
        <w:t>、危重</w:t>
      </w:r>
      <w:r>
        <w:rPr>
          <w:rFonts w:hint="eastAsia" w:ascii="Times New Roman" w:hAnsi="Times New Roman" w:eastAsia="仿宋_GB2312" w:cs="Times New Roman"/>
          <w:sz w:val="32"/>
          <w:szCs w:val="32"/>
        </w:rPr>
        <w:t>孕产妇</w:t>
      </w:r>
      <w:r>
        <w:rPr>
          <w:rFonts w:ascii="Times New Roman" w:hAnsi="Times New Roman" w:eastAsia="仿宋_GB2312" w:cs="Times New Roman"/>
          <w:sz w:val="32"/>
          <w:szCs w:val="32"/>
        </w:rPr>
        <w:t>救治与新生儿救治能力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增加产科床位，全面改善病（</w:t>
      </w:r>
      <w:r>
        <w:rPr>
          <w:rFonts w:hint="eastAsia" w:ascii="Times New Roman" w:hAnsi="Times New Roman" w:eastAsia="仿宋_GB2312" w:cs="Times New Roman"/>
          <w:sz w:val="32"/>
          <w:szCs w:val="32"/>
        </w:rPr>
        <w:t>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房</w:t>
      </w:r>
      <w:r>
        <w:rPr>
          <w:rFonts w:ascii="Times New Roman" w:hAnsi="Times New Roman" w:eastAsia="仿宋_GB2312" w:cs="Times New Roman"/>
          <w:sz w:val="32"/>
          <w:szCs w:val="32"/>
        </w:rPr>
        <w:t>、新生儿室等诊疗环境和设施设备条件。</w:t>
      </w:r>
      <w:r>
        <w:rPr>
          <w:rFonts w:hint="eastAsia" w:ascii="Times New Roman" w:hAnsi="Times New Roman" w:eastAsia="仿宋_GB2312" w:cs="Times New Roman"/>
          <w:sz w:val="32"/>
          <w:szCs w:val="32"/>
          <w:lang w:eastAsia="zh-CN"/>
        </w:rPr>
        <w:t>到</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，实现建好一所高水平</w:t>
      </w:r>
      <w:r>
        <w:rPr>
          <w:rFonts w:hint="eastAsia" w:ascii="Times New Roman" w:hAnsi="Times New Roman" w:eastAsia="仿宋_GB2312" w:cs="Times New Roman"/>
          <w:sz w:val="32"/>
          <w:szCs w:val="32"/>
        </w:rPr>
        <w:t>自治区级</w:t>
      </w:r>
      <w:r>
        <w:rPr>
          <w:rFonts w:ascii="Times New Roman" w:hAnsi="Times New Roman" w:eastAsia="仿宋_GB2312" w:cs="Times New Roman"/>
          <w:sz w:val="32"/>
          <w:szCs w:val="32"/>
        </w:rPr>
        <w:t>儿童医院，盟市建好一个综合医院儿科病区目标，全面提升</w:t>
      </w:r>
      <w:r>
        <w:rPr>
          <w:rFonts w:hint="eastAsia" w:ascii="Times New Roman" w:hAnsi="Times New Roman" w:eastAsia="仿宋_GB2312" w:cs="Times New Roman"/>
          <w:sz w:val="32"/>
          <w:szCs w:val="32"/>
          <w:lang w:eastAsia="zh-CN"/>
        </w:rPr>
        <w:t>旗</w:t>
      </w:r>
      <w:r>
        <w:rPr>
          <w:rFonts w:ascii="Times New Roman" w:hAnsi="Times New Roman" w:eastAsia="仿宋_GB2312" w:cs="Times New Roman"/>
          <w:sz w:val="32"/>
          <w:szCs w:val="32"/>
        </w:rPr>
        <w:t>县级儿科服务能力。</w:t>
      </w:r>
      <w:r>
        <w:rPr>
          <w:rFonts w:hint="eastAsia" w:ascii="Times New Roman" w:hAnsi="Times New Roman" w:eastAsia="仿宋_GB2312" w:cs="Times New Roman"/>
          <w:sz w:val="32"/>
          <w:szCs w:val="32"/>
        </w:rPr>
        <w:t>升级</w:t>
      </w:r>
      <w:r>
        <w:rPr>
          <w:rFonts w:ascii="Times New Roman" w:hAnsi="Times New Roman" w:eastAsia="仿宋_GB2312" w:cs="Times New Roman"/>
          <w:sz w:val="32"/>
          <w:szCs w:val="32"/>
        </w:rPr>
        <w:t>改造高品质、普惠性产</w:t>
      </w:r>
      <w:r>
        <w:rPr>
          <w:rFonts w:hint="eastAsia" w:ascii="Times New Roman" w:hAnsi="Times New Roman" w:eastAsia="仿宋_GB2312" w:cs="Times New Roman"/>
          <w:sz w:val="32"/>
          <w:szCs w:val="32"/>
        </w:rPr>
        <w:t>床</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儿科</w:t>
      </w:r>
      <w:r>
        <w:rPr>
          <w:rFonts w:ascii="Times New Roman" w:hAnsi="Times New Roman" w:eastAsia="仿宋_GB2312" w:cs="Times New Roman"/>
          <w:sz w:val="32"/>
          <w:szCs w:val="32"/>
        </w:rPr>
        <w:t>床位，改善“</w:t>
      </w:r>
      <w:r>
        <w:rPr>
          <w:rFonts w:hint="eastAsia" w:ascii="Times New Roman" w:hAnsi="Times New Roman" w:eastAsia="仿宋_GB2312" w:cs="Times New Roman"/>
          <w:sz w:val="32"/>
          <w:szCs w:val="32"/>
        </w:rPr>
        <w:t>一床</w:t>
      </w:r>
      <w:r>
        <w:rPr>
          <w:rFonts w:ascii="Times New Roman" w:hAnsi="Times New Roman" w:eastAsia="仿宋_GB2312" w:cs="Times New Roman"/>
          <w:sz w:val="32"/>
          <w:szCs w:val="32"/>
        </w:rPr>
        <w:t>难求”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环境拥挤、空间狭小的现状，缓解儿童看病就医难</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问题</w:t>
      </w:r>
      <w:r>
        <w:rPr>
          <w:rFonts w:hint="eastAsia" w:ascii="Times New Roman" w:hAnsi="Times New Roman" w:eastAsia="仿宋_GB2312" w:cs="Times New Roman"/>
          <w:sz w:val="32"/>
          <w:szCs w:val="32"/>
        </w:rPr>
        <w:t>，保障</w:t>
      </w:r>
      <w:r>
        <w:rPr>
          <w:rFonts w:ascii="Times New Roman" w:hAnsi="Times New Roman" w:eastAsia="仿宋_GB2312" w:cs="Times New Roman"/>
          <w:sz w:val="32"/>
          <w:szCs w:val="32"/>
        </w:rPr>
        <w:t>妇女儿童健康目标如期实现。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加大</w:t>
      </w:r>
      <w:r>
        <w:rPr>
          <w:rFonts w:ascii="Times New Roman" w:hAnsi="Times New Roman" w:eastAsia="仿宋_GB2312" w:cs="Times New Roman"/>
          <w:sz w:val="32"/>
          <w:szCs w:val="32"/>
        </w:rPr>
        <w:t>妇产、儿科医务人员培养力度，</w:t>
      </w:r>
      <w:r>
        <w:rPr>
          <w:rFonts w:hint="eastAsia" w:ascii="Times New Roman" w:hAnsi="Times New Roman" w:eastAsia="仿宋_GB2312" w:cs="Times New Roman"/>
          <w:sz w:val="32"/>
          <w:szCs w:val="32"/>
        </w:rPr>
        <w:t>有效</w:t>
      </w:r>
      <w:r>
        <w:rPr>
          <w:rFonts w:ascii="Times New Roman" w:hAnsi="Times New Roman" w:eastAsia="仿宋_GB2312" w:cs="Times New Roman"/>
          <w:sz w:val="32"/>
          <w:szCs w:val="32"/>
        </w:rPr>
        <w:t>解决</w:t>
      </w:r>
      <w:r>
        <w:rPr>
          <w:rFonts w:hint="eastAsia" w:ascii="Times New Roman" w:hAnsi="Times New Roman" w:eastAsia="仿宋_GB2312" w:cs="Times New Roman"/>
          <w:sz w:val="32"/>
          <w:szCs w:val="32"/>
        </w:rPr>
        <w:t>妇产科医生</w:t>
      </w:r>
      <w:r>
        <w:rPr>
          <w:rFonts w:ascii="Times New Roman" w:hAnsi="Times New Roman" w:eastAsia="仿宋_GB2312" w:cs="Times New Roman"/>
          <w:sz w:val="32"/>
          <w:szCs w:val="32"/>
        </w:rPr>
        <w:t>、儿科医生和助产士等专业技术人员短缺的问题。加强</w:t>
      </w:r>
      <w:r>
        <w:rPr>
          <w:rFonts w:hint="eastAsia" w:ascii="Times New Roman" w:hAnsi="Times New Roman" w:eastAsia="仿宋_GB2312" w:cs="Times New Roman"/>
          <w:sz w:val="32"/>
          <w:szCs w:val="32"/>
        </w:rPr>
        <w:t>人才</w:t>
      </w:r>
      <w:r>
        <w:rPr>
          <w:rFonts w:ascii="Times New Roman" w:hAnsi="Times New Roman" w:eastAsia="仿宋_GB2312" w:cs="Times New Roman"/>
          <w:sz w:val="32"/>
          <w:szCs w:val="32"/>
        </w:rPr>
        <w:t>引进，积极创造条件，吸引高素质人才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复合型人才和学科带头人。加强</w:t>
      </w:r>
      <w:r>
        <w:rPr>
          <w:rFonts w:hint="eastAsia" w:ascii="Times New Roman" w:hAnsi="Times New Roman" w:eastAsia="仿宋_GB2312" w:cs="Times New Roman"/>
          <w:sz w:val="32"/>
          <w:szCs w:val="32"/>
        </w:rPr>
        <w:t>人才</w:t>
      </w:r>
      <w:r>
        <w:rPr>
          <w:rFonts w:ascii="Times New Roman" w:hAnsi="Times New Roman" w:eastAsia="仿宋_GB2312" w:cs="Times New Roman"/>
          <w:sz w:val="32"/>
          <w:szCs w:val="32"/>
        </w:rPr>
        <w:t>培训力度，</w:t>
      </w:r>
      <w:r>
        <w:rPr>
          <w:rFonts w:hint="eastAsia" w:ascii="Times New Roman" w:hAnsi="Times New Roman" w:eastAsia="仿宋_GB2312" w:cs="Times New Roman"/>
          <w:sz w:val="32"/>
          <w:szCs w:val="32"/>
        </w:rPr>
        <w:t>提升</w:t>
      </w:r>
      <w:r>
        <w:rPr>
          <w:rFonts w:ascii="Times New Roman" w:hAnsi="Times New Roman" w:eastAsia="仿宋_GB2312" w:cs="Times New Roman"/>
          <w:sz w:val="32"/>
          <w:szCs w:val="32"/>
        </w:rPr>
        <w:t>基层一线人员技术水平和服务能力。改革完善儿科、产科医疗服务价格政策和补偿运行机制，合理调整妇产、儿科医疗服务价格，允许“</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产补儿”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调动医务人员积极性。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sz w:val="28"/>
                <w:szCs w:val="36"/>
              </w:rPr>
            </w:pPr>
            <w:r>
              <w:rPr>
                <w:rFonts w:hint="eastAsia" w:ascii="方正黑体_GBK" w:hAnsi="方正黑体_GBK" w:eastAsia="方正黑体_GBK" w:cs="方正黑体_GBK"/>
                <w:b w:val="0"/>
                <w:bCs w:val="0"/>
                <w:sz w:val="32"/>
                <w:szCs w:val="40"/>
                <w:highlight w:val="none"/>
              </w:rPr>
              <w:t>专栏</w:t>
            </w:r>
            <w:r>
              <w:rPr>
                <w:rFonts w:hint="eastAsia" w:ascii="方正黑体_GBK" w:hAnsi="方正黑体_GBK" w:eastAsia="方正黑体_GBK" w:cs="方正黑体_GBK"/>
                <w:b w:val="0"/>
                <w:bCs w:val="0"/>
                <w:sz w:val="32"/>
                <w:szCs w:val="40"/>
                <w:highlight w:val="none"/>
                <w:lang w:val="en-US" w:eastAsia="zh-CN"/>
              </w:rPr>
              <w:t xml:space="preserve">  </w:t>
            </w:r>
            <w:r>
              <w:rPr>
                <w:rFonts w:hint="eastAsia" w:ascii="方正黑体_GBK" w:hAnsi="方正黑体_GBK" w:eastAsia="方正黑体_GBK" w:cs="方正黑体_GBK"/>
                <w:b w:val="0"/>
                <w:bCs w:val="0"/>
                <w:sz w:val="32"/>
                <w:szCs w:val="40"/>
                <w:highlight w:val="none"/>
              </w:rPr>
              <w:t>妇女儿童健康服务提升项目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自治区级妇幼保健机构妇产能力建设项目。重点强化产前筛查诊断和出生缺陷防治、危重孕产妇、儿童和新生儿救治能力，全面改善病 （产）房、新生儿室等诊疗环境和设施设备条件，升级改造停车场等院内保障设施，提升妇幼健康服务品质。支持分娩量较大、人口较多的盟市级妇幼保健机构项目建设。</w:t>
            </w:r>
          </w:p>
          <w:p>
            <w:pPr>
              <w:keepNext w:val="0"/>
              <w:keepLines w:val="0"/>
              <w:pageBreakBefore w:val="0"/>
              <w:widowControl w:val="0"/>
              <w:kinsoku/>
              <w:wordWrap/>
              <w:overflowPunct/>
              <w:topLinePunct w:val="0"/>
              <w:autoSpaceDE/>
              <w:autoSpaceDN/>
              <w:bidi w:val="0"/>
              <w:adjustRightInd/>
              <w:snapToGrid/>
              <w:spacing w:line="400" w:lineRule="exact"/>
              <w:ind w:left="0" w:firstLine="536"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pacing w:val="-6"/>
                <w:sz w:val="28"/>
                <w:szCs w:val="36"/>
              </w:rPr>
              <w:t>自治区级儿科项目。支持1个儿科项目建设（可为自治区级妇幼保健机构、自治区级儿童医院或自治区级综合性医院儿科病区），重点加强呼吸、神经、血液、肿瘤等重大疾病救治设施建设，配置相关紧缺医疗设备，适当增加儿科病床数量，设置一定量的儿科隔离病房，满足传染病救治需要。</w:t>
            </w:r>
          </w:p>
        </w:tc>
      </w:tr>
    </w:tbl>
    <w:p>
      <w:pPr>
        <w:keepNext w:val="0"/>
        <w:keepLines w:val="0"/>
        <w:pageBreakBefore w:val="0"/>
        <w:widowControl w:val="0"/>
        <w:numPr>
          <w:ilvl w:val="0"/>
          <w:numId w:val="0"/>
        </w:numPr>
        <w:kinsoku/>
        <w:wordWrap/>
        <w:overflowPunct/>
        <w:autoSpaceDE/>
        <w:autoSpaceDN/>
        <w:bidi w:val="0"/>
        <w:spacing w:line="580" w:lineRule="exact"/>
        <w:ind w:leftChars="0"/>
        <w:jc w:val="center"/>
        <w:textAlignment w:val="auto"/>
        <w:rPr>
          <w:rFonts w:hint="eastAsia" w:ascii="楷体" w:hAnsi="楷体" w:eastAsia="楷体" w:cs="Times New Roman"/>
          <w:sz w:val="32"/>
          <w:szCs w:val="32"/>
          <w:lang w:val="en-US" w:eastAsia="zh-CN"/>
        </w:rPr>
      </w:pPr>
    </w:p>
    <w:p>
      <w:pPr>
        <w:keepNext w:val="0"/>
        <w:keepLines w:val="0"/>
        <w:pageBreakBefore w:val="0"/>
        <w:widowControl w:val="0"/>
        <w:numPr>
          <w:ilvl w:val="0"/>
          <w:numId w:val="0"/>
        </w:numPr>
        <w:kinsoku/>
        <w:wordWrap/>
        <w:overflowPunct/>
        <w:autoSpaceDE/>
        <w:autoSpaceDN/>
        <w:bidi w:val="0"/>
        <w:spacing w:line="580" w:lineRule="exact"/>
        <w:ind w:left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lang w:val="en-US" w:eastAsia="zh-CN"/>
        </w:rPr>
        <w:t xml:space="preserve">第五节  </w:t>
      </w:r>
      <w:r>
        <w:rPr>
          <w:rFonts w:hint="eastAsia" w:ascii="楷体" w:hAnsi="楷体" w:eastAsia="楷体" w:cs="Times New Roman"/>
          <w:sz w:val="32"/>
          <w:szCs w:val="32"/>
        </w:rPr>
        <w:t>加强职业病防治体系建设</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autoSpaceDE/>
        <w:autoSpaceDN/>
        <w:bidi w:val="0"/>
        <w:spacing w:line="580" w:lineRule="exact"/>
        <w:ind w:lef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按照区域</w:t>
      </w:r>
      <w:r>
        <w:rPr>
          <w:rFonts w:ascii="Times New Roman" w:hAnsi="Times New Roman" w:eastAsia="仿宋_GB2312" w:cs="Times New Roman"/>
          <w:sz w:val="32"/>
          <w:szCs w:val="32"/>
        </w:rPr>
        <w:t>覆盖、优化配置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布局合理、</w:t>
      </w:r>
      <w:r>
        <w:rPr>
          <w:rFonts w:hint="eastAsia" w:ascii="Times New Roman" w:hAnsi="Times New Roman" w:eastAsia="仿宋_GB2312" w:cs="Times New Roman"/>
          <w:sz w:val="32"/>
          <w:szCs w:val="32"/>
        </w:rPr>
        <w:t>功能</w:t>
      </w:r>
      <w:r>
        <w:rPr>
          <w:rFonts w:ascii="Times New Roman" w:hAnsi="Times New Roman" w:eastAsia="仿宋_GB2312" w:cs="Times New Roman"/>
          <w:sz w:val="32"/>
          <w:szCs w:val="32"/>
        </w:rPr>
        <w:t>齐全的原则，加强职业病防治机构建设</w:t>
      </w:r>
      <w:r>
        <w:rPr>
          <w:rFonts w:hint="eastAsia" w:ascii="Times New Roman" w:hAnsi="Times New Roman" w:eastAsia="仿宋_GB2312" w:cs="Times New Roman"/>
          <w:sz w:val="32"/>
          <w:szCs w:val="32"/>
        </w:rPr>
        <w:t>，全区东、中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西部分别设置1个职业病防治中心。</w:t>
      </w:r>
      <w:r>
        <w:rPr>
          <w:rFonts w:ascii="Times New Roman" w:hAnsi="Times New Roman" w:eastAsia="仿宋_GB2312" w:cs="Times New Roman"/>
          <w:sz w:val="32"/>
          <w:szCs w:val="32"/>
        </w:rPr>
        <w:t>每个</w:t>
      </w:r>
      <w:r>
        <w:rPr>
          <w:rFonts w:hint="eastAsia" w:ascii="Times New Roman" w:hAnsi="Times New Roman" w:eastAsia="仿宋_GB2312" w:cs="Times New Roman"/>
          <w:sz w:val="32"/>
          <w:szCs w:val="32"/>
        </w:rPr>
        <w:t>盟市</w:t>
      </w:r>
      <w:r>
        <w:rPr>
          <w:rFonts w:ascii="Times New Roman" w:hAnsi="Times New Roman" w:eastAsia="仿宋_GB2312" w:cs="Times New Roman"/>
          <w:sz w:val="32"/>
          <w:szCs w:val="32"/>
        </w:rPr>
        <w:t>至少有</w:t>
      </w:r>
      <w:r>
        <w:rPr>
          <w:rFonts w:hint="eastAsia" w:ascii="Times New Roman" w:hAnsi="Times New Roman" w:eastAsia="仿宋_GB2312" w:cs="Times New Roman"/>
          <w:sz w:val="32"/>
          <w:szCs w:val="32"/>
        </w:rPr>
        <w:t>1家</w:t>
      </w:r>
      <w:r>
        <w:rPr>
          <w:rFonts w:ascii="Times New Roman" w:hAnsi="Times New Roman" w:eastAsia="仿宋_GB2312" w:cs="Times New Roman"/>
          <w:sz w:val="32"/>
          <w:szCs w:val="32"/>
        </w:rPr>
        <w:t>医疗</w:t>
      </w:r>
      <w:r>
        <w:rPr>
          <w:rFonts w:hint="eastAsia" w:ascii="Times New Roman" w:hAnsi="Times New Roman" w:eastAsia="仿宋_GB2312" w:cs="Times New Roman"/>
          <w:sz w:val="32"/>
          <w:szCs w:val="32"/>
        </w:rPr>
        <w:t>卫生</w:t>
      </w:r>
      <w:r>
        <w:rPr>
          <w:rFonts w:ascii="Times New Roman" w:hAnsi="Times New Roman" w:eastAsia="仿宋_GB2312" w:cs="Times New Roman"/>
          <w:sz w:val="32"/>
          <w:szCs w:val="32"/>
        </w:rPr>
        <w:t>机构</w:t>
      </w:r>
      <w:r>
        <w:rPr>
          <w:rFonts w:hint="eastAsia" w:ascii="Times New Roman" w:hAnsi="Times New Roman" w:eastAsia="仿宋_GB2312" w:cs="Times New Roman"/>
          <w:sz w:val="32"/>
          <w:szCs w:val="32"/>
        </w:rPr>
        <w:t>承担</w:t>
      </w:r>
      <w:r>
        <w:rPr>
          <w:rFonts w:ascii="Times New Roman" w:hAnsi="Times New Roman" w:eastAsia="仿宋_GB2312" w:cs="Times New Roman"/>
          <w:sz w:val="32"/>
          <w:szCs w:val="32"/>
        </w:rPr>
        <w:t>区域内职业病诊断，旗县</w:t>
      </w:r>
      <w:r>
        <w:rPr>
          <w:rFonts w:hint="eastAsia" w:ascii="Times New Roman" w:hAnsi="Times New Roman" w:eastAsia="仿宋_GB2312" w:cs="Times New Roman"/>
          <w:sz w:val="32"/>
          <w:szCs w:val="32"/>
          <w:lang w:eastAsia="zh-CN"/>
        </w:rPr>
        <w:t>（市、区）</w:t>
      </w:r>
      <w:r>
        <w:rPr>
          <w:rFonts w:ascii="Times New Roman" w:hAnsi="Times New Roman" w:eastAsia="仿宋_GB2312" w:cs="Times New Roman"/>
          <w:sz w:val="32"/>
          <w:szCs w:val="32"/>
        </w:rPr>
        <w:t>至少有</w:t>
      </w:r>
      <w:r>
        <w:rPr>
          <w:rFonts w:hint="eastAsia" w:ascii="Times New Roman" w:hAnsi="Times New Roman" w:eastAsia="仿宋_GB2312" w:cs="Times New Roman"/>
          <w:sz w:val="32"/>
          <w:szCs w:val="32"/>
        </w:rPr>
        <w:t>1家</w:t>
      </w:r>
      <w:r>
        <w:rPr>
          <w:rFonts w:ascii="Times New Roman" w:hAnsi="Times New Roman" w:eastAsia="仿宋_GB2312" w:cs="Times New Roman"/>
          <w:sz w:val="32"/>
          <w:szCs w:val="32"/>
        </w:rPr>
        <w:t>医疗卫生机构</w:t>
      </w:r>
      <w:r>
        <w:rPr>
          <w:rFonts w:hint="eastAsia" w:ascii="Times New Roman" w:hAnsi="Times New Roman" w:eastAsia="仿宋_GB2312" w:cs="Times New Roman"/>
          <w:sz w:val="32"/>
          <w:szCs w:val="32"/>
        </w:rPr>
        <w:t>承担</w:t>
      </w:r>
      <w:r>
        <w:rPr>
          <w:rFonts w:ascii="Times New Roman" w:hAnsi="Times New Roman" w:eastAsia="仿宋_GB2312" w:cs="Times New Roman"/>
          <w:sz w:val="32"/>
          <w:szCs w:val="32"/>
        </w:rPr>
        <w:t>职业健康检查。</w:t>
      </w:r>
      <w:r>
        <w:rPr>
          <w:rFonts w:hint="eastAsia" w:ascii="Times New Roman" w:hAnsi="Times New Roman" w:eastAsia="仿宋_GB2312" w:cs="Times New Roman"/>
          <w:sz w:val="32"/>
          <w:szCs w:val="32"/>
        </w:rPr>
        <w:t>健全自治区</w:t>
      </w:r>
      <w:r>
        <w:rPr>
          <w:rFonts w:ascii="Times New Roman" w:hAnsi="Times New Roman" w:eastAsia="仿宋_GB2312" w:cs="Times New Roman"/>
          <w:sz w:val="32"/>
          <w:szCs w:val="32"/>
        </w:rPr>
        <w:t>和盟市职业病危害防治技术支撑体系，</w:t>
      </w:r>
      <w:r>
        <w:rPr>
          <w:rFonts w:hint="eastAsia" w:ascii="Times New Roman" w:hAnsi="Times New Roman" w:eastAsia="仿宋_GB2312" w:cs="Times New Roman"/>
          <w:sz w:val="32"/>
          <w:szCs w:val="32"/>
        </w:rPr>
        <w:t>有效</w:t>
      </w:r>
      <w:r>
        <w:rPr>
          <w:rFonts w:ascii="Times New Roman" w:hAnsi="Times New Roman" w:eastAsia="仿宋_GB2312" w:cs="Times New Roman"/>
          <w:sz w:val="32"/>
          <w:szCs w:val="32"/>
        </w:rPr>
        <w:t>提升职业病防治能力，</w:t>
      </w:r>
      <w:r>
        <w:rPr>
          <w:rFonts w:hint="eastAsia" w:ascii="Times New Roman" w:hAnsi="Times New Roman" w:eastAsia="仿宋_GB2312" w:cs="Times New Roman"/>
          <w:sz w:val="32"/>
          <w:szCs w:val="32"/>
        </w:rPr>
        <w:t>切实</w:t>
      </w:r>
      <w:r>
        <w:rPr>
          <w:rFonts w:ascii="Times New Roman" w:hAnsi="Times New Roman" w:eastAsia="仿宋_GB2312" w:cs="Times New Roman"/>
          <w:sz w:val="32"/>
          <w:szCs w:val="32"/>
        </w:rPr>
        <w:t>保障劳动者职业健康。以粉尘、毒物、噪声、电离等职业危害防护</w:t>
      </w:r>
      <w:r>
        <w:rPr>
          <w:rFonts w:hint="eastAsia" w:ascii="Times New Roman" w:hAnsi="Times New Roman" w:eastAsia="仿宋_GB2312" w:cs="Times New Roman"/>
          <w:sz w:val="32"/>
          <w:szCs w:val="32"/>
        </w:rPr>
        <w:t>治理</w:t>
      </w:r>
      <w:r>
        <w:rPr>
          <w:rFonts w:ascii="Times New Roman" w:hAnsi="Times New Roman" w:eastAsia="仿宋_GB2312" w:cs="Times New Roman"/>
          <w:sz w:val="32"/>
          <w:szCs w:val="32"/>
        </w:rPr>
        <w:t>为重点，加强职业病危害检验检测能力，</w:t>
      </w:r>
      <w:r>
        <w:rPr>
          <w:rFonts w:hint="eastAsia" w:ascii="Times New Roman" w:hAnsi="Times New Roman" w:eastAsia="仿宋_GB2312" w:cs="Times New Roman"/>
          <w:sz w:val="32"/>
          <w:szCs w:val="32"/>
        </w:rPr>
        <w:t>强</w:t>
      </w:r>
      <w:r>
        <w:rPr>
          <w:rFonts w:hint="eastAsia" w:ascii="Times New Roman" w:hAnsi="Times New Roman" w:eastAsia="仿宋_GB2312" w:cs="Times New Roman"/>
          <w:sz w:val="32"/>
          <w:szCs w:val="32"/>
          <w:lang w:eastAsia="zh-CN"/>
        </w:rPr>
        <w:t>化</w:t>
      </w:r>
      <w:r>
        <w:rPr>
          <w:rFonts w:hint="eastAsia" w:ascii="Times New Roman" w:hAnsi="Times New Roman" w:eastAsia="仿宋_GB2312" w:cs="Times New Roman"/>
          <w:sz w:val="32"/>
          <w:szCs w:val="32"/>
        </w:rPr>
        <w:t>职业</w:t>
      </w:r>
      <w:r>
        <w:rPr>
          <w:rFonts w:ascii="Times New Roman" w:hAnsi="Times New Roman" w:eastAsia="仿宋_GB2312" w:cs="Times New Roman"/>
          <w:sz w:val="32"/>
          <w:szCs w:val="32"/>
        </w:rPr>
        <w:t>健康监督管理与职业</w:t>
      </w:r>
      <w:r>
        <w:rPr>
          <w:rFonts w:hint="eastAsia" w:ascii="Times New Roman" w:hAnsi="Times New Roman" w:eastAsia="仿宋_GB2312" w:cs="Times New Roman"/>
          <w:sz w:val="32"/>
          <w:szCs w:val="32"/>
        </w:rPr>
        <w:t>医学</w:t>
      </w:r>
      <w:r>
        <w:rPr>
          <w:rFonts w:ascii="Times New Roman" w:hAnsi="Times New Roman" w:eastAsia="仿宋_GB2312" w:cs="Times New Roman"/>
          <w:sz w:val="32"/>
          <w:szCs w:val="32"/>
        </w:rPr>
        <w:t>技术支撑，</w:t>
      </w:r>
      <w:r>
        <w:rPr>
          <w:rFonts w:hint="eastAsia" w:ascii="Times New Roman" w:hAnsi="Times New Roman" w:eastAsia="仿宋_GB2312" w:cs="Times New Roman"/>
          <w:sz w:val="32"/>
          <w:szCs w:val="32"/>
        </w:rPr>
        <w:t>扩大职业病健康检查覆盖面和频次，开展职业健康风险评估。</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ascii="仿宋_GB2312" w:hAnsi="Times New Roman" w:eastAsia="仿宋_GB2312" w:cs="Times New Roman"/>
                <w:sz w:val="28"/>
                <w:szCs w:val="36"/>
              </w:rPr>
            </w:pPr>
            <w:r>
              <w:rPr>
                <w:rFonts w:hint="eastAsia" w:ascii="方正黑体_GBK" w:hAnsi="方正黑体_GBK" w:eastAsia="方正黑体_GBK" w:cs="方正黑体_GBK"/>
                <w:b w:val="0"/>
                <w:bCs w:val="0"/>
                <w:sz w:val="32"/>
                <w:szCs w:val="40"/>
                <w:highlight w:val="none"/>
              </w:rPr>
              <w:t>专栏</w:t>
            </w:r>
            <w:r>
              <w:rPr>
                <w:rFonts w:hint="eastAsia" w:ascii="方正黑体_GBK" w:hAnsi="方正黑体_GBK" w:eastAsia="方正黑体_GBK" w:cs="方正黑体_GBK"/>
                <w:b w:val="0"/>
                <w:bCs w:val="0"/>
                <w:sz w:val="32"/>
                <w:szCs w:val="40"/>
                <w:highlight w:val="none"/>
                <w:lang w:val="en-US" w:eastAsia="zh-CN"/>
              </w:rPr>
              <w:t xml:space="preserve">  </w:t>
            </w:r>
            <w:r>
              <w:rPr>
                <w:rFonts w:hint="eastAsia" w:ascii="方正黑体_GBK" w:hAnsi="方正黑体_GBK" w:eastAsia="方正黑体_GBK" w:cs="方正黑体_GBK"/>
                <w:b w:val="0"/>
                <w:bCs w:val="0"/>
                <w:sz w:val="32"/>
                <w:szCs w:val="40"/>
                <w:highlight w:val="none"/>
              </w:rPr>
              <w:t>职业病防治项目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ascii="仿宋_GB2312" w:hAnsi="Times New Roman" w:eastAsia="仿宋_GB2312" w:cs="Times New Roman"/>
                <w:sz w:val="28"/>
                <w:szCs w:val="36"/>
              </w:rPr>
            </w:pPr>
            <w:r>
              <w:rPr>
                <w:rFonts w:hint="eastAsia" w:ascii="仿宋_GB2312" w:hAnsi="Times New Roman" w:eastAsia="仿宋_GB2312" w:cs="Times New Roman"/>
                <w:sz w:val="28"/>
                <w:szCs w:val="36"/>
              </w:rPr>
              <w:t xml:space="preserve">职业病防治。开展职业健康体检和职业病诊断鉴定管理工作，加强重点职业病监测与职业健康风险评估、职业性放射性疾病监测与职业健康风险评估。加强职业人群健康教育，启动用人单位职业健康促进试点。   </w:t>
            </w:r>
          </w:p>
        </w:tc>
      </w:tr>
    </w:tbl>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leftChars="0"/>
        <w:jc w:val="center"/>
        <w:textAlignment w:val="auto"/>
        <w:rPr>
          <w:rFonts w:ascii="楷体" w:hAnsi="楷体" w:eastAsia="楷体" w:cs="Times New Roman"/>
          <w:sz w:val="32"/>
          <w:szCs w:val="32"/>
        </w:rPr>
      </w:pPr>
      <w:r>
        <w:rPr>
          <w:rFonts w:hint="eastAsia" w:ascii="楷体" w:hAnsi="楷体" w:eastAsia="楷体" w:cs="Times New Roman"/>
          <w:sz w:val="32"/>
          <w:szCs w:val="32"/>
          <w:lang w:val="en-US" w:eastAsia="zh-CN"/>
        </w:rPr>
        <w:t xml:space="preserve">第六节  </w:t>
      </w:r>
      <w:r>
        <w:rPr>
          <w:rFonts w:hint="eastAsia" w:ascii="楷体" w:hAnsi="楷体" w:eastAsia="楷体" w:cs="Times New Roman"/>
          <w:sz w:val="32"/>
          <w:szCs w:val="32"/>
        </w:rPr>
        <w:t>维护</w:t>
      </w:r>
      <w:r>
        <w:rPr>
          <w:rFonts w:ascii="楷体" w:hAnsi="楷体" w:eastAsia="楷体" w:cs="Times New Roman"/>
          <w:sz w:val="32"/>
          <w:szCs w:val="32"/>
        </w:rPr>
        <w:t>低收入群体和残疾人健康</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ascii="仿宋_GB2312" w:eastAsia="仿宋_GB2312"/>
          <w:sz w:val="32"/>
          <w:szCs w:val="32"/>
        </w:rPr>
      </w:pPr>
      <w:r>
        <w:rPr>
          <w:rFonts w:hint="eastAsia" w:ascii="仿宋_GB2312" w:eastAsia="仿宋_GB2312"/>
          <w:sz w:val="32"/>
          <w:szCs w:val="32"/>
        </w:rPr>
        <w:t xml:space="preserve">   聚焦低收入人群和重点疾病，巩固拓展健康扶贫成果，健全因病返贫致贫动态监测和精准帮扶常态化机制，进一步提升基层卫生健康服务能力，优化疾病分类救治措施，保障</w:t>
      </w:r>
      <w:r>
        <w:rPr>
          <w:rFonts w:ascii="仿宋_GB2312" w:eastAsia="仿宋_GB2312"/>
          <w:sz w:val="32"/>
          <w:szCs w:val="32"/>
        </w:rPr>
        <w:t>低收入</w:t>
      </w:r>
      <w:r>
        <w:rPr>
          <w:rFonts w:hint="eastAsia" w:ascii="仿宋_GB2312" w:eastAsia="仿宋_GB2312"/>
          <w:sz w:val="32"/>
          <w:szCs w:val="32"/>
        </w:rPr>
        <w:t>群众健康水平，为脱贫地区接续推进乡村振兴提供坚实的健康保障。加大</w:t>
      </w:r>
      <w:r>
        <w:rPr>
          <w:rFonts w:ascii="仿宋_GB2312" w:eastAsia="仿宋_GB2312"/>
          <w:sz w:val="32"/>
          <w:szCs w:val="32"/>
        </w:rPr>
        <w:t>符合条件</w:t>
      </w:r>
      <w:r>
        <w:rPr>
          <w:rFonts w:hint="eastAsia" w:ascii="仿宋_GB2312" w:eastAsia="仿宋_GB2312"/>
          <w:sz w:val="32"/>
          <w:szCs w:val="32"/>
        </w:rPr>
        <w:t>的</w:t>
      </w:r>
      <w:r>
        <w:rPr>
          <w:rFonts w:ascii="仿宋_GB2312" w:eastAsia="仿宋_GB2312"/>
          <w:sz w:val="32"/>
          <w:szCs w:val="32"/>
        </w:rPr>
        <w:t>低收入残疾人</w:t>
      </w:r>
      <w:r>
        <w:rPr>
          <w:rFonts w:hint="eastAsia" w:ascii="仿宋_GB2312" w:eastAsia="仿宋_GB2312"/>
          <w:sz w:val="32"/>
          <w:szCs w:val="32"/>
        </w:rPr>
        <w:t>医疗救助力度，建立</w:t>
      </w:r>
      <w:r>
        <w:rPr>
          <w:rFonts w:ascii="仿宋_GB2312" w:eastAsia="仿宋_GB2312"/>
          <w:sz w:val="32"/>
          <w:szCs w:val="32"/>
        </w:rPr>
        <w:t>医疗机构与残疾人专业康复机构双向转诊机制，</w:t>
      </w:r>
      <w:r>
        <w:rPr>
          <w:rFonts w:hint="eastAsia" w:ascii="仿宋_GB2312" w:eastAsia="仿宋_GB2312"/>
          <w:sz w:val="32"/>
          <w:szCs w:val="32"/>
        </w:rPr>
        <w:t>推动基层医疗卫生</w:t>
      </w:r>
      <w:r>
        <w:rPr>
          <w:rFonts w:ascii="仿宋_GB2312" w:eastAsia="仿宋_GB2312"/>
          <w:sz w:val="32"/>
          <w:szCs w:val="32"/>
        </w:rPr>
        <w:t>机构优先为残疾人提供基本</w:t>
      </w:r>
      <w:r>
        <w:rPr>
          <w:rFonts w:hint="eastAsia" w:ascii="仿宋_GB2312" w:eastAsia="仿宋_GB2312"/>
          <w:sz w:val="32"/>
          <w:szCs w:val="32"/>
        </w:rPr>
        <w:t>公共卫生</w:t>
      </w:r>
      <w:r>
        <w:rPr>
          <w:rFonts w:ascii="仿宋_GB2312" w:eastAsia="仿宋_GB2312"/>
          <w:sz w:val="32"/>
          <w:szCs w:val="32"/>
        </w:rPr>
        <w:t>服务</w:t>
      </w:r>
      <w:r>
        <w:rPr>
          <w:rFonts w:hint="eastAsia" w:ascii="仿宋_GB2312" w:eastAsia="仿宋_GB2312"/>
          <w:sz w:val="32"/>
          <w:szCs w:val="32"/>
        </w:rPr>
        <w:t>，实施</w:t>
      </w:r>
      <w:r>
        <w:rPr>
          <w:rFonts w:ascii="仿宋_GB2312" w:eastAsia="仿宋_GB2312"/>
          <w:sz w:val="32"/>
          <w:szCs w:val="32"/>
        </w:rPr>
        <w:t>精准康复。</w:t>
      </w:r>
      <w:r>
        <w:rPr>
          <w:rFonts w:hint="eastAsia" w:ascii="仿宋_GB2312" w:eastAsia="仿宋_GB2312"/>
          <w:sz w:val="32"/>
          <w:szCs w:val="32"/>
        </w:rPr>
        <w:t>完善</w:t>
      </w:r>
      <w:r>
        <w:rPr>
          <w:rFonts w:ascii="仿宋_GB2312" w:eastAsia="仿宋_GB2312"/>
          <w:sz w:val="32"/>
          <w:szCs w:val="32"/>
        </w:rPr>
        <w:t>医疗机构</w:t>
      </w:r>
      <w:r>
        <w:rPr>
          <w:rFonts w:hint="eastAsia" w:ascii="仿宋_GB2312" w:eastAsia="仿宋_GB2312"/>
          <w:sz w:val="32"/>
          <w:szCs w:val="32"/>
        </w:rPr>
        <w:t>无障碍设施</w:t>
      </w:r>
      <w:r>
        <w:rPr>
          <w:rFonts w:ascii="仿宋_GB2312" w:eastAsia="仿宋_GB2312"/>
          <w:sz w:val="32"/>
          <w:szCs w:val="32"/>
        </w:rPr>
        <w:t>，改善残疾人医疗服务。</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黑体" w:hAnsi="黑体"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 xml:space="preserve">第六章  </w:t>
      </w:r>
      <w:r>
        <w:rPr>
          <w:rFonts w:hint="eastAsia" w:ascii="黑体" w:hAnsi="黑体" w:eastAsia="黑体" w:cs="Times New Roman"/>
          <w:sz w:val="32"/>
          <w:szCs w:val="32"/>
        </w:rPr>
        <w:t>全过程</w:t>
      </w:r>
      <w:r>
        <w:rPr>
          <w:rFonts w:ascii="黑体" w:hAnsi="黑体" w:eastAsia="黑体" w:cs="Times New Roman"/>
          <w:sz w:val="32"/>
          <w:szCs w:val="32"/>
        </w:rPr>
        <w:t>优化健康服务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黑体" w:hAnsi="黑体" w:eastAsia="黑体" w:cs="Times New Roman"/>
          <w:sz w:val="32"/>
          <w:szCs w:val="32"/>
        </w:rPr>
      </w:pP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jc w:val="center"/>
        <w:textAlignment w:val="auto"/>
        <w:rPr>
          <w:rFonts w:ascii="楷体" w:hAnsi="楷体" w:eastAsia="楷体" w:cs="Times New Roman"/>
          <w:sz w:val="32"/>
          <w:szCs w:val="32"/>
        </w:rPr>
      </w:pPr>
      <w:r>
        <w:rPr>
          <w:rFonts w:ascii="楷体" w:hAnsi="楷体" w:eastAsia="楷体" w:cs="Times New Roman"/>
          <w:sz w:val="32"/>
          <w:szCs w:val="32"/>
        </w:rPr>
        <w:t xml:space="preserve"> </w:t>
      </w:r>
      <w:r>
        <w:rPr>
          <w:rFonts w:hint="eastAsia" w:ascii="楷体" w:hAnsi="楷体" w:eastAsia="楷体" w:cs="Times New Roman"/>
          <w:sz w:val="32"/>
          <w:szCs w:val="32"/>
        </w:rPr>
        <w:t>建设</w:t>
      </w:r>
      <w:r>
        <w:rPr>
          <w:rFonts w:ascii="楷体" w:hAnsi="楷体" w:eastAsia="楷体" w:cs="Times New Roman"/>
          <w:sz w:val="32"/>
          <w:szCs w:val="32"/>
        </w:rPr>
        <w:t>优质高效医疗</w:t>
      </w:r>
      <w:r>
        <w:rPr>
          <w:rFonts w:hint="eastAsia" w:ascii="楷体" w:hAnsi="楷体" w:eastAsia="楷体" w:cs="Times New Roman"/>
          <w:sz w:val="32"/>
          <w:szCs w:val="32"/>
        </w:rPr>
        <w:t>服务</w:t>
      </w:r>
      <w:r>
        <w:rPr>
          <w:rFonts w:ascii="楷体" w:hAnsi="楷体" w:eastAsia="楷体" w:cs="Times New Roman"/>
          <w:sz w:val="32"/>
          <w:szCs w:val="32"/>
        </w:rPr>
        <w:t>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以</w:t>
      </w:r>
      <w:r>
        <w:rPr>
          <w:rFonts w:ascii="Times New Roman" w:hAnsi="Times New Roman" w:eastAsia="仿宋_GB2312" w:cs="Times New Roman"/>
          <w:spacing w:val="-6"/>
          <w:sz w:val="32"/>
          <w:szCs w:val="32"/>
        </w:rPr>
        <w:t>提高重大疫情和突发公共卫生事件应对</w:t>
      </w:r>
      <w:r>
        <w:rPr>
          <w:rFonts w:hint="eastAsia" w:ascii="Times New Roman" w:hAnsi="Times New Roman" w:eastAsia="仿宋_GB2312" w:cs="Times New Roman"/>
          <w:spacing w:val="-6"/>
          <w:sz w:val="32"/>
          <w:szCs w:val="32"/>
        </w:rPr>
        <w:t>能力为重点</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加快提高卫生</w:t>
      </w:r>
      <w:r>
        <w:rPr>
          <w:rFonts w:ascii="Times New Roman" w:hAnsi="Times New Roman" w:eastAsia="仿宋_GB2312" w:cs="Times New Roman"/>
          <w:spacing w:val="-6"/>
          <w:sz w:val="32"/>
          <w:szCs w:val="32"/>
        </w:rPr>
        <w:t>健康供给质量和服务水平，</w:t>
      </w:r>
      <w:r>
        <w:rPr>
          <w:rFonts w:hint="eastAsia" w:ascii="Times New Roman" w:hAnsi="Times New Roman" w:eastAsia="仿宋_GB2312" w:cs="Times New Roman"/>
          <w:spacing w:val="-6"/>
          <w:sz w:val="32"/>
          <w:szCs w:val="32"/>
        </w:rPr>
        <w:t>构建更加注重早期</w:t>
      </w:r>
      <w:r>
        <w:rPr>
          <w:rFonts w:ascii="Times New Roman" w:hAnsi="Times New Roman" w:eastAsia="仿宋_GB2312" w:cs="Times New Roman"/>
          <w:spacing w:val="-6"/>
          <w:sz w:val="32"/>
          <w:szCs w:val="32"/>
        </w:rPr>
        <w:t>预防和医防协同，更加注重优质扩容</w:t>
      </w:r>
      <w:r>
        <w:rPr>
          <w:rFonts w:hint="eastAsia" w:ascii="Times New Roman" w:hAnsi="Times New Roman" w:eastAsia="仿宋_GB2312" w:cs="Times New Roman"/>
          <w:spacing w:val="-6"/>
          <w:sz w:val="32"/>
          <w:szCs w:val="32"/>
        </w:rPr>
        <w:t>和</w:t>
      </w:r>
      <w:r>
        <w:rPr>
          <w:rFonts w:ascii="Times New Roman" w:hAnsi="Times New Roman" w:eastAsia="仿宋_GB2312" w:cs="Times New Roman"/>
          <w:spacing w:val="-6"/>
          <w:sz w:val="32"/>
          <w:szCs w:val="32"/>
        </w:rPr>
        <w:t>深度下沉，更加注重质量提升和均衡布局</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更加注重</w:t>
      </w:r>
      <w:r>
        <w:rPr>
          <w:rFonts w:hint="eastAsia" w:ascii="Times New Roman" w:hAnsi="Times New Roman" w:eastAsia="仿宋_GB2312" w:cs="Times New Roman"/>
          <w:spacing w:val="-6"/>
          <w:sz w:val="32"/>
          <w:szCs w:val="32"/>
        </w:rPr>
        <w:t>中（蒙）</w:t>
      </w:r>
      <w:r>
        <w:rPr>
          <w:rFonts w:ascii="Times New Roman" w:hAnsi="Times New Roman" w:eastAsia="仿宋_GB2312" w:cs="Times New Roman"/>
          <w:spacing w:val="-6"/>
          <w:sz w:val="32"/>
          <w:szCs w:val="32"/>
        </w:rPr>
        <w:t>西医</w:t>
      </w:r>
      <w:r>
        <w:rPr>
          <w:rFonts w:hint="eastAsia" w:ascii="Times New Roman" w:hAnsi="Times New Roman" w:eastAsia="仿宋_GB2312" w:cs="Times New Roman"/>
          <w:spacing w:val="-6"/>
          <w:sz w:val="32"/>
          <w:szCs w:val="32"/>
        </w:rPr>
        <w:t>并重</w:t>
      </w:r>
      <w:r>
        <w:rPr>
          <w:rFonts w:ascii="Times New Roman" w:hAnsi="Times New Roman" w:eastAsia="仿宋_GB2312" w:cs="Times New Roman"/>
          <w:spacing w:val="-6"/>
          <w:sz w:val="32"/>
          <w:szCs w:val="32"/>
        </w:rPr>
        <w:t>和优势互补的</w:t>
      </w:r>
      <w:r>
        <w:rPr>
          <w:rFonts w:hint="eastAsia" w:ascii="Times New Roman" w:hAnsi="Times New Roman" w:eastAsia="仿宋_GB2312" w:cs="Times New Roman"/>
          <w:spacing w:val="-6"/>
          <w:sz w:val="32"/>
          <w:szCs w:val="32"/>
        </w:rPr>
        <w:t>优质</w:t>
      </w:r>
      <w:r>
        <w:rPr>
          <w:rFonts w:ascii="Times New Roman" w:hAnsi="Times New Roman" w:eastAsia="仿宋_GB2312" w:cs="Times New Roman"/>
          <w:spacing w:val="-6"/>
          <w:sz w:val="32"/>
          <w:szCs w:val="32"/>
        </w:rPr>
        <w:t>高效</w:t>
      </w:r>
      <w:r>
        <w:rPr>
          <w:rFonts w:hint="eastAsia" w:ascii="Times New Roman" w:hAnsi="Times New Roman" w:eastAsia="仿宋_GB2312" w:cs="Times New Roman"/>
          <w:spacing w:val="-6"/>
          <w:sz w:val="32"/>
          <w:szCs w:val="32"/>
        </w:rPr>
        <w:t>整合型</w:t>
      </w:r>
      <w:r>
        <w:rPr>
          <w:rFonts w:ascii="Times New Roman" w:hAnsi="Times New Roman" w:eastAsia="仿宋_GB2312" w:cs="Times New Roman"/>
          <w:spacing w:val="-6"/>
          <w:sz w:val="32"/>
          <w:szCs w:val="32"/>
        </w:rPr>
        <w:t>医疗服务体系</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根据</w:t>
      </w:r>
      <w:r>
        <w:rPr>
          <w:rFonts w:hint="eastAsia" w:ascii="Times New Roman" w:hAnsi="Times New Roman" w:eastAsia="仿宋_GB2312" w:cs="Times New Roman"/>
          <w:spacing w:val="-6"/>
          <w:sz w:val="32"/>
          <w:szCs w:val="32"/>
        </w:rPr>
        <w:t>常住</w:t>
      </w:r>
      <w:r>
        <w:rPr>
          <w:rFonts w:ascii="Times New Roman" w:hAnsi="Times New Roman" w:eastAsia="仿宋_GB2312" w:cs="Times New Roman"/>
          <w:spacing w:val="-6"/>
          <w:sz w:val="32"/>
          <w:szCs w:val="32"/>
        </w:rPr>
        <w:t>人口、交通半径等因素</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布局建设5</w:t>
      </w:r>
      <w:r>
        <w:rPr>
          <w:rFonts w:hint="eastAsia" w:ascii="Times New Roman" w:hAnsi="Times New Roman" w:eastAsia="仿宋_GB2312" w:cs="Times New Roman"/>
          <w:spacing w:val="-6"/>
          <w:sz w:val="32"/>
          <w:szCs w:val="32"/>
        </w:rPr>
        <w:t>个区域</w:t>
      </w:r>
      <w:r>
        <w:rPr>
          <w:rFonts w:ascii="Times New Roman" w:hAnsi="Times New Roman" w:eastAsia="仿宋_GB2312" w:cs="Times New Roman"/>
          <w:spacing w:val="-6"/>
          <w:sz w:val="32"/>
          <w:szCs w:val="32"/>
        </w:rPr>
        <w:t>医疗中心</w:t>
      </w:r>
      <w:r>
        <w:rPr>
          <w:rFonts w:hint="eastAsia" w:ascii="Times New Roman" w:hAnsi="Times New Roman" w:eastAsia="仿宋_GB2312" w:cs="Times New Roman"/>
          <w:spacing w:val="-6"/>
          <w:sz w:val="32"/>
          <w:szCs w:val="32"/>
        </w:rPr>
        <w:t>。在呼和浩特</w:t>
      </w:r>
      <w:r>
        <w:rPr>
          <w:rFonts w:hint="eastAsia" w:ascii="Times New Roman" w:hAnsi="Times New Roman" w:eastAsia="仿宋_GB2312" w:cs="Times New Roman"/>
          <w:spacing w:val="-6"/>
          <w:sz w:val="32"/>
          <w:szCs w:val="32"/>
          <w:lang w:eastAsia="zh-CN"/>
        </w:rPr>
        <w:t>市</w:t>
      </w:r>
      <w:r>
        <w:rPr>
          <w:rFonts w:hint="eastAsia" w:ascii="Times New Roman" w:hAnsi="Times New Roman" w:eastAsia="仿宋_GB2312" w:cs="Times New Roman"/>
          <w:spacing w:val="-6"/>
          <w:sz w:val="32"/>
          <w:szCs w:val="32"/>
        </w:rPr>
        <w:t>建设</w:t>
      </w:r>
      <w:r>
        <w:rPr>
          <w:rFonts w:ascii="Times New Roman" w:hAnsi="Times New Roman" w:eastAsia="仿宋_GB2312" w:cs="Times New Roman"/>
          <w:spacing w:val="-6"/>
          <w:sz w:val="32"/>
          <w:szCs w:val="32"/>
        </w:rPr>
        <w:t>国家级区域医疗中心</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在包头市</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赤峰市、通辽市和鄂尔多斯</w:t>
      </w:r>
      <w:r>
        <w:rPr>
          <w:rFonts w:hint="eastAsia" w:ascii="Times New Roman" w:hAnsi="Times New Roman" w:eastAsia="仿宋_GB2312" w:cs="Times New Roman"/>
          <w:spacing w:val="-6"/>
          <w:sz w:val="32"/>
          <w:szCs w:val="32"/>
        </w:rPr>
        <w:t>市</w:t>
      </w:r>
      <w:r>
        <w:rPr>
          <w:rFonts w:ascii="Times New Roman" w:hAnsi="Times New Roman" w:eastAsia="仿宋_GB2312" w:cs="Times New Roman"/>
          <w:spacing w:val="-6"/>
          <w:sz w:val="32"/>
          <w:szCs w:val="32"/>
        </w:rPr>
        <w:t>建设</w:t>
      </w:r>
      <w:r>
        <w:rPr>
          <w:rFonts w:hint="eastAsia" w:ascii="Times New Roman" w:hAnsi="Times New Roman" w:eastAsia="仿宋_GB2312" w:cs="Times New Roman"/>
          <w:spacing w:val="-6"/>
          <w:sz w:val="32"/>
          <w:szCs w:val="32"/>
        </w:rPr>
        <w:t>4个</w:t>
      </w:r>
      <w:r>
        <w:rPr>
          <w:rFonts w:ascii="Times New Roman" w:hAnsi="Times New Roman" w:eastAsia="仿宋_GB2312" w:cs="Times New Roman"/>
          <w:spacing w:val="-6"/>
          <w:sz w:val="32"/>
          <w:szCs w:val="32"/>
        </w:rPr>
        <w:t>自治区级医疗中心。</w:t>
      </w:r>
      <w:r>
        <w:rPr>
          <w:rFonts w:hint="eastAsia" w:ascii="Times New Roman" w:hAnsi="Times New Roman" w:eastAsia="仿宋_GB2312" w:cs="Times New Roman"/>
          <w:spacing w:val="-6"/>
          <w:sz w:val="32"/>
          <w:szCs w:val="32"/>
        </w:rPr>
        <w:t>推动自治区域内优质医疗资源扩容下沉，聚焦重点病种和专科，按照“两级共建、网格布局、均衡配置”的工作思路，引导</w:t>
      </w:r>
      <w:r>
        <w:rPr>
          <w:rFonts w:ascii="Times New Roman" w:hAnsi="Times New Roman" w:eastAsia="仿宋_GB2312" w:cs="Times New Roman"/>
          <w:spacing w:val="-6"/>
          <w:sz w:val="32"/>
          <w:szCs w:val="32"/>
        </w:rPr>
        <w:t>鼓励</w:t>
      </w:r>
      <w:r>
        <w:rPr>
          <w:rFonts w:hint="eastAsia" w:ascii="Times New Roman" w:hAnsi="Times New Roman" w:eastAsia="仿宋_GB2312" w:cs="Times New Roman"/>
          <w:spacing w:val="-6"/>
          <w:sz w:val="32"/>
          <w:szCs w:val="32"/>
        </w:rPr>
        <w:t>自治区级医疗</w:t>
      </w:r>
      <w:r>
        <w:rPr>
          <w:rFonts w:ascii="Times New Roman" w:hAnsi="Times New Roman" w:eastAsia="仿宋_GB2312" w:cs="Times New Roman"/>
          <w:spacing w:val="-6"/>
          <w:sz w:val="32"/>
          <w:szCs w:val="32"/>
        </w:rPr>
        <w:t>资源富集</w:t>
      </w:r>
      <w:r>
        <w:rPr>
          <w:rFonts w:hint="eastAsia" w:ascii="Times New Roman" w:hAnsi="Times New Roman" w:eastAsia="仿宋_GB2312" w:cs="Times New Roman"/>
          <w:spacing w:val="-6"/>
          <w:sz w:val="32"/>
          <w:szCs w:val="32"/>
        </w:rPr>
        <w:t>的</w:t>
      </w:r>
      <w:r>
        <w:rPr>
          <w:rFonts w:ascii="Times New Roman" w:hAnsi="Times New Roman" w:eastAsia="仿宋_GB2312" w:cs="Times New Roman"/>
          <w:spacing w:val="-6"/>
          <w:sz w:val="32"/>
          <w:szCs w:val="32"/>
        </w:rPr>
        <w:t>高水平</w:t>
      </w:r>
      <w:r>
        <w:rPr>
          <w:rFonts w:hint="eastAsia" w:ascii="Times New Roman" w:hAnsi="Times New Roman" w:eastAsia="仿宋_GB2312" w:cs="Times New Roman"/>
          <w:spacing w:val="-6"/>
          <w:sz w:val="32"/>
          <w:szCs w:val="32"/>
        </w:rPr>
        <w:t>医疗机构向资源薄弱地区疏解</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通过建设分中心、分支机构、“</w:t>
      </w:r>
      <w:r>
        <w:rPr>
          <w:rFonts w:hint="eastAsia" w:ascii="Times New Roman" w:hAnsi="Times New Roman" w:eastAsia="仿宋_GB2312" w:cs="Times New Roman"/>
          <w:spacing w:val="-6"/>
          <w:sz w:val="32"/>
          <w:szCs w:val="32"/>
        </w:rPr>
        <w:t>一院多区</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等</w:t>
      </w:r>
      <w:r>
        <w:rPr>
          <w:rFonts w:ascii="Times New Roman" w:hAnsi="Times New Roman" w:eastAsia="仿宋_GB2312" w:cs="Times New Roman"/>
          <w:spacing w:val="-6"/>
          <w:sz w:val="32"/>
          <w:szCs w:val="32"/>
        </w:rPr>
        <w:t>方式，以肿瘤</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神经、心血管、儿科、呼吸及创伤等专科为重点，开展</w:t>
      </w:r>
      <w:r>
        <w:rPr>
          <w:rFonts w:hint="eastAsia" w:ascii="Times New Roman" w:hAnsi="Times New Roman" w:eastAsia="仿宋_GB2312" w:cs="Times New Roman"/>
          <w:spacing w:val="-6"/>
          <w:sz w:val="32"/>
          <w:szCs w:val="32"/>
        </w:rPr>
        <w:t>盟市</w:t>
      </w:r>
      <w:r>
        <w:rPr>
          <w:rFonts w:ascii="Times New Roman" w:hAnsi="Times New Roman" w:eastAsia="仿宋_GB2312" w:cs="Times New Roman"/>
          <w:spacing w:val="-6"/>
          <w:sz w:val="32"/>
          <w:szCs w:val="32"/>
        </w:rPr>
        <w:t>级医疗中心建设。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适应</w:t>
      </w:r>
      <w:r>
        <w:rPr>
          <w:rFonts w:hint="eastAsia" w:ascii="Times New Roman" w:hAnsi="Times New Roman" w:eastAsia="仿宋_GB2312" w:cs="Times New Roman"/>
          <w:sz w:val="32"/>
          <w:szCs w:val="32"/>
        </w:rPr>
        <w:t>林牧边稀</w:t>
      </w:r>
      <w:r>
        <w:rPr>
          <w:rFonts w:ascii="Times New Roman" w:hAnsi="Times New Roman" w:eastAsia="仿宋_GB2312" w:cs="Times New Roman"/>
          <w:sz w:val="32"/>
          <w:szCs w:val="32"/>
        </w:rPr>
        <w:t>地区</w:t>
      </w:r>
      <w:r>
        <w:rPr>
          <w:rFonts w:hint="eastAsia" w:ascii="Times New Roman" w:hAnsi="Times New Roman" w:eastAsia="仿宋_GB2312" w:cs="Times New Roman"/>
          <w:sz w:val="32"/>
          <w:szCs w:val="32"/>
        </w:rPr>
        <w:t>现代化需要，从解决地域广阔、人口居住分散，卫生服务成本高、难度大的实际问题和困难出发，以进一步优化服务网络布局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改善服务条件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创新管理体制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激活运行</w:t>
      </w:r>
      <w:r>
        <w:rPr>
          <w:rFonts w:hint="eastAsia" w:ascii="Times New Roman" w:hAnsi="Times New Roman" w:eastAsia="仿宋_GB2312" w:cs="Times New Roman"/>
          <w:spacing w:val="-6"/>
          <w:sz w:val="32"/>
          <w:szCs w:val="32"/>
        </w:rPr>
        <w:t>机制</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稳定人员队伍</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提升综合服务能力</w:t>
      </w:r>
      <w:r>
        <w:rPr>
          <w:rFonts w:ascii="Times New Roman" w:hAnsi="Times New Roman" w:eastAsia="仿宋_GB2312" w:cs="Times New Roman"/>
          <w:spacing w:val="-6"/>
          <w:sz w:val="32"/>
          <w:szCs w:val="32"/>
        </w:rPr>
        <w:t>为目标，建设</w:t>
      </w:r>
      <w:r>
        <w:rPr>
          <w:rFonts w:hint="eastAsia" w:ascii="Times New Roman" w:hAnsi="Times New Roman" w:eastAsia="仿宋_GB2312" w:cs="Times New Roman"/>
          <w:spacing w:val="-6"/>
          <w:sz w:val="32"/>
          <w:szCs w:val="32"/>
        </w:rPr>
        <w:t>适合人口特点</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高效运转的集约适用</w:t>
      </w:r>
      <w:r>
        <w:rPr>
          <w:rFonts w:ascii="Times New Roman" w:hAnsi="Times New Roman" w:eastAsia="仿宋_GB2312" w:cs="Times New Roman"/>
          <w:spacing w:val="-6"/>
          <w:sz w:val="32"/>
          <w:szCs w:val="32"/>
        </w:rPr>
        <w:t>型</w:t>
      </w:r>
      <w:r>
        <w:rPr>
          <w:rFonts w:hint="eastAsia" w:ascii="Times New Roman" w:hAnsi="Times New Roman" w:eastAsia="仿宋_GB2312" w:cs="Times New Roman"/>
          <w:spacing w:val="-6"/>
          <w:sz w:val="32"/>
          <w:szCs w:val="32"/>
        </w:rPr>
        <w:t>的</w:t>
      </w:r>
      <w:r>
        <w:rPr>
          <w:rFonts w:ascii="Times New Roman" w:hAnsi="Times New Roman" w:eastAsia="仿宋_GB2312" w:cs="Times New Roman"/>
          <w:spacing w:val="-6"/>
          <w:sz w:val="32"/>
          <w:szCs w:val="32"/>
        </w:rPr>
        <w:t>林牧边稀地区</w:t>
      </w:r>
      <w:r>
        <w:rPr>
          <w:rFonts w:hint="eastAsia" w:ascii="Times New Roman" w:hAnsi="Times New Roman" w:eastAsia="仿宋_GB2312" w:cs="Times New Roman"/>
          <w:spacing w:val="-6"/>
          <w:sz w:val="32"/>
          <w:szCs w:val="32"/>
        </w:rPr>
        <w:t>卫生健康服务体系。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pacing w:val="-6"/>
          <w:sz w:val="32"/>
          <w:szCs w:val="32"/>
        </w:rPr>
        <w:t>到2025年</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基本</w:t>
      </w:r>
      <w:r>
        <w:rPr>
          <w:rFonts w:ascii="Times New Roman" w:hAnsi="Times New Roman" w:eastAsia="仿宋_GB2312" w:cs="Times New Roman"/>
          <w:spacing w:val="-6"/>
          <w:sz w:val="32"/>
          <w:szCs w:val="32"/>
        </w:rPr>
        <w:t>建成体系完整、布局合理、分工明确、功能互补、密切协作、运行高效、富有韧性的优质高效</w:t>
      </w:r>
      <w:r>
        <w:rPr>
          <w:rFonts w:hint="eastAsia" w:ascii="Times New Roman" w:hAnsi="Times New Roman" w:eastAsia="仿宋_GB2312" w:cs="Times New Roman"/>
          <w:spacing w:val="-6"/>
          <w:sz w:val="32"/>
          <w:szCs w:val="32"/>
        </w:rPr>
        <w:t>医疗</w:t>
      </w:r>
      <w:r>
        <w:rPr>
          <w:rFonts w:ascii="Times New Roman" w:hAnsi="Times New Roman" w:eastAsia="仿宋_GB2312" w:cs="Times New Roman"/>
          <w:spacing w:val="-6"/>
          <w:sz w:val="32"/>
          <w:szCs w:val="32"/>
        </w:rPr>
        <w:t>服务体系。</w:t>
      </w:r>
      <w:r>
        <w:rPr>
          <w:rFonts w:hint="eastAsia" w:ascii="Times New Roman" w:hAnsi="Times New Roman" w:eastAsia="仿宋_GB2312" w:cs="Times New Roman"/>
          <w:spacing w:val="-6"/>
          <w:sz w:val="32"/>
          <w:szCs w:val="32"/>
        </w:rPr>
        <w:t>重大疫情</w:t>
      </w:r>
      <w:r>
        <w:rPr>
          <w:rFonts w:ascii="Times New Roman" w:hAnsi="Times New Roman" w:eastAsia="仿宋_GB2312" w:cs="Times New Roman"/>
          <w:spacing w:val="-6"/>
          <w:sz w:val="32"/>
          <w:szCs w:val="32"/>
        </w:rPr>
        <w:t>防控救治和突发公共卫生事件应对水平显著提升，全方位全周期健康服务与保障能力显著增强，分级诊疗</w:t>
      </w:r>
      <w:r>
        <w:rPr>
          <w:rFonts w:hint="eastAsia" w:ascii="Times New Roman" w:hAnsi="Times New Roman" w:eastAsia="仿宋_GB2312" w:cs="Times New Roman"/>
          <w:spacing w:val="-6"/>
          <w:sz w:val="32"/>
          <w:szCs w:val="32"/>
        </w:rPr>
        <w:t>的</w:t>
      </w:r>
      <w:r>
        <w:rPr>
          <w:rFonts w:ascii="Times New Roman" w:hAnsi="Times New Roman" w:eastAsia="仿宋_GB2312" w:cs="Times New Roman"/>
          <w:spacing w:val="-6"/>
          <w:sz w:val="32"/>
          <w:szCs w:val="32"/>
        </w:rPr>
        <w:t>格局基本形成</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群众可就近享有公平可及、连续系统的高质量医疗卫生服务。</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方正仿宋_GBK" w:hAnsi="方正仿宋_GBK" w:eastAsia="方正仿宋_GBK" w:cs="方正仿宋_GBK"/>
                <w:b w:val="0"/>
                <w:bCs w:val="0"/>
                <w:sz w:val="28"/>
                <w:szCs w:val="36"/>
              </w:rPr>
            </w:pPr>
            <w:r>
              <w:rPr>
                <w:rFonts w:hint="eastAsia" w:ascii="方正黑体_GBK" w:hAnsi="方正黑体_GBK" w:eastAsia="方正黑体_GBK" w:cs="方正黑体_GBK"/>
                <w:b w:val="0"/>
                <w:bCs w:val="0"/>
                <w:sz w:val="32"/>
                <w:szCs w:val="40"/>
                <w:highlight w:val="none"/>
              </w:rPr>
              <w:t>专栏</w:t>
            </w:r>
            <w:r>
              <w:rPr>
                <w:rFonts w:hint="eastAsia" w:ascii="方正黑体_GBK" w:hAnsi="方正黑体_GBK" w:eastAsia="方正黑体_GBK" w:cs="方正黑体_GBK"/>
                <w:b w:val="0"/>
                <w:bCs w:val="0"/>
                <w:sz w:val="32"/>
                <w:szCs w:val="40"/>
                <w:highlight w:val="none"/>
                <w:lang w:val="en-US" w:eastAsia="zh-CN"/>
              </w:rPr>
              <w:t xml:space="preserve">  </w:t>
            </w:r>
            <w:r>
              <w:rPr>
                <w:rFonts w:hint="eastAsia" w:ascii="方正黑体_GBK" w:hAnsi="方正黑体_GBK" w:eastAsia="方正黑体_GBK" w:cs="方正黑体_GBK"/>
                <w:b w:val="0"/>
                <w:bCs w:val="0"/>
                <w:sz w:val="32"/>
                <w:szCs w:val="40"/>
                <w:highlight w:val="none"/>
              </w:rPr>
              <w:t>优质高效医疗服务体系建设项目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0"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建设盟市区域医疗中心。加强盟市级1所主要医疗机构综合建设，提升区域内急危重症和疑难病症诊疗水平。重点加强业务用房建设、医学装备购置、信息化和科研平台建设，建立远程医疗和教育平台，加快诊疗装备智能化改造升级。</w:t>
            </w:r>
          </w:p>
          <w:p>
            <w:pPr>
              <w:keepNext w:val="0"/>
              <w:keepLines w:val="0"/>
              <w:pageBreakBefore w:val="0"/>
              <w:widowControl w:val="0"/>
              <w:kinsoku/>
              <w:wordWrap/>
              <w:overflowPunct/>
              <w:topLinePunct w:val="0"/>
              <w:autoSpaceDE/>
              <w:autoSpaceDN/>
              <w:bidi w:val="0"/>
              <w:adjustRightInd/>
              <w:snapToGrid/>
              <w:spacing w:line="340" w:lineRule="exact"/>
              <w:ind w:left="0"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强化旗县级医疗卫生机构能力建设。支持旗县</w:t>
            </w:r>
            <w:r>
              <w:rPr>
                <w:rFonts w:hint="eastAsia" w:ascii="方正仿宋_GBK" w:hAnsi="方正仿宋_GBK" w:eastAsia="方正仿宋_GBK" w:cs="方正仿宋_GBK"/>
                <w:b w:val="0"/>
                <w:bCs w:val="0"/>
                <w:sz w:val="28"/>
                <w:szCs w:val="36"/>
                <w:lang w:eastAsia="zh-CN"/>
              </w:rPr>
              <w:t>（市、区）</w:t>
            </w:r>
            <w:r>
              <w:rPr>
                <w:rFonts w:hint="eastAsia" w:ascii="方正仿宋_GBK" w:hAnsi="方正仿宋_GBK" w:eastAsia="方正仿宋_GBK" w:cs="方正仿宋_GBK"/>
                <w:b w:val="0"/>
                <w:bCs w:val="0"/>
                <w:sz w:val="28"/>
                <w:szCs w:val="36"/>
              </w:rPr>
              <w:t>以加强精神、妇产和儿科病区为重点，建设综合医院、中医（蒙医）医院。加强心血管、脑血管、肿瘤等外转率较高的专科建设，强化妇幼保健机构、疾病预防控制机构建设。</w:t>
            </w:r>
          </w:p>
          <w:p>
            <w:pPr>
              <w:keepNext w:val="0"/>
              <w:keepLines w:val="0"/>
              <w:pageBreakBefore w:val="0"/>
              <w:widowControl w:val="0"/>
              <w:kinsoku/>
              <w:wordWrap/>
              <w:overflowPunct/>
              <w:topLinePunct w:val="0"/>
              <w:autoSpaceDE/>
              <w:autoSpaceDN/>
              <w:bidi w:val="0"/>
              <w:adjustRightInd/>
              <w:snapToGrid/>
              <w:spacing w:line="340" w:lineRule="exact"/>
              <w:ind w:left="0" w:firstLine="536"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pacing w:val="-6"/>
                <w:sz w:val="28"/>
                <w:szCs w:val="36"/>
              </w:rPr>
              <w:t>康复医疗“城医联动”项目。以盟市为单位实施“城医联动”项目，支持医疗资源丰富地区盘活资源，将部分利用率不高的医疗机构改建为康复护理机构，完善政策支持，为慢性期和失能失智患者提供普惠性康复护理服务</w:t>
            </w:r>
            <w:r>
              <w:rPr>
                <w:rFonts w:hint="eastAsia" w:ascii="方正仿宋_GBK" w:hAnsi="方正仿宋_GBK" w:eastAsia="方正仿宋_GBK" w:cs="方正仿宋_GBK"/>
                <w:b w:val="0"/>
                <w:bCs w:val="0"/>
                <w:sz w:val="28"/>
                <w:szCs w:val="36"/>
              </w:rPr>
              <w:t>。</w:t>
            </w:r>
          </w:p>
        </w:tc>
      </w:tr>
    </w:tbl>
    <w:p>
      <w:pPr>
        <w:keepNext w:val="0"/>
        <w:keepLines w:val="0"/>
        <w:pageBreakBefore w:val="0"/>
        <w:widowControl w:val="0"/>
        <w:numPr>
          <w:ilvl w:val="0"/>
          <w:numId w:val="6"/>
        </w:numPr>
        <w:kinsoku/>
        <w:wordWrap/>
        <w:overflowPunct/>
        <w:autoSpaceDE/>
        <w:autoSpaceDN/>
        <w:bidi w:val="0"/>
        <w:spacing w:line="580" w:lineRule="exact"/>
        <w:ind w:left="0" w:leftChars="0" w:firstLine="0" w:firstLine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rPr>
        <w:t xml:space="preserve"> 强化</w:t>
      </w:r>
      <w:r>
        <w:rPr>
          <w:rFonts w:ascii="楷体" w:hAnsi="楷体" w:eastAsia="楷体" w:cs="Times New Roman"/>
          <w:sz w:val="32"/>
          <w:szCs w:val="32"/>
        </w:rPr>
        <w:t>基层医疗卫生服务</w:t>
      </w:r>
      <w:r>
        <w:rPr>
          <w:rFonts w:hint="eastAsia" w:ascii="楷体" w:hAnsi="楷体" w:eastAsia="楷体" w:cs="Times New Roman"/>
          <w:sz w:val="32"/>
          <w:szCs w:val="32"/>
        </w:rPr>
        <w:t>能力</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autoSpaceDE/>
        <w:autoSpaceDN/>
        <w:bidi w:val="0"/>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提升</w:t>
      </w:r>
      <w:r>
        <w:rPr>
          <w:rFonts w:hint="eastAsia" w:ascii="Times New Roman" w:hAnsi="Times New Roman" w:eastAsia="仿宋_GB2312" w:cs="Times New Roman"/>
          <w:sz w:val="32"/>
          <w:szCs w:val="32"/>
        </w:rPr>
        <w:t>基层卫生服务能力，提供系统、连续、全方位的</w:t>
      </w:r>
      <w:r>
        <w:rPr>
          <w:rFonts w:ascii="Times New Roman" w:hAnsi="Times New Roman" w:eastAsia="仿宋_GB2312" w:cs="Times New Roman"/>
          <w:sz w:val="32"/>
          <w:szCs w:val="32"/>
        </w:rPr>
        <w:t>基本医疗卫生服务为目标，持续巩固</w:t>
      </w:r>
      <w:r>
        <w:rPr>
          <w:rFonts w:hint="eastAsia" w:ascii="Times New Roman" w:hAnsi="Times New Roman" w:eastAsia="仿宋_GB2312" w:cs="Times New Roman"/>
          <w:sz w:val="32"/>
          <w:szCs w:val="32"/>
        </w:rPr>
        <w:t>农村</w:t>
      </w:r>
      <w:r>
        <w:rPr>
          <w:rFonts w:ascii="Times New Roman" w:hAnsi="Times New Roman" w:eastAsia="仿宋_GB2312" w:cs="Times New Roman"/>
          <w:sz w:val="32"/>
          <w:szCs w:val="32"/>
        </w:rPr>
        <w:t>牧区三级卫生健康服务网络和城市基层</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体系。</w:t>
      </w:r>
      <w:r>
        <w:rPr>
          <w:rFonts w:hint="eastAsia" w:ascii="Times New Roman" w:hAnsi="Times New Roman" w:eastAsia="仿宋_GB2312" w:cs="Times New Roman"/>
          <w:sz w:val="32"/>
          <w:szCs w:val="32"/>
        </w:rPr>
        <w:t>完善发展固定与</w:t>
      </w:r>
      <w:r>
        <w:rPr>
          <w:rFonts w:ascii="Times New Roman" w:hAnsi="Times New Roman" w:eastAsia="仿宋_GB2312" w:cs="Times New Roman"/>
          <w:sz w:val="32"/>
          <w:szCs w:val="32"/>
        </w:rPr>
        <w:t>流动相结合的医疗服务</w:t>
      </w:r>
      <w:r>
        <w:rPr>
          <w:rFonts w:hint="eastAsia" w:ascii="Times New Roman" w:hAnsi="Times New Roman" w:eastAsia="仿宋_GB2312" w:cs="Times New Roman"/>
          <w:sz w:val="32"/>
          <w:szCs w:val="32"/>
        </w:rPr>
        <w:t>模式。控制公立医院普通门诊规模。支持和引导病人优先到基层医疗卫生机构就诊，逐步分担公立医院的普通门诊、康复和护理等服务。推动家庭医生责任制，多渠道扩充家庭医生队伍，深入推进</w:t>
      </w:r>
      <w:r>
        <w:rPr>
          <w:rFonts w:ascii="Times New Roman" w:hAnsi="Times New Roman" w:eastAsia="仿宋_GB2312" w:cs="Times New Roman"/>
          <w:sz w:val="32"/>
          <w:szCs w:val="32"/>
        </w:rPr>
        <w:t>家庭</w:t>
      </w:r>
      <w:r>
        <w:rPr>
          <w:rFonts w:hint="eastAsia" w:ascii="Times New Roman" w:hAnsi="Times New Roman" w:eastAsia="仿宋_GB2312" w:cs="Times New Roman"/>
          <w:sz w:val="32"/>
          <w:szCs w:val="32"/>
        </w:rPr>
        <w:t>签约服务。鼓励有条件的地区通过合作、托管、重组等多种方式，促进医疗资源合理配置。探索县域一体化管理。推进苏木乡镇卫生院和嘎查村卫生室一体化。利用信息化手段促进优质医疗资源纵向流动，建立医院与基层医疗卫生机构之间共享诊疗信息、开展远程医疗服务和教学培训的信息通道。</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sz w:val="28"/>
                <w:szCs w:val="36"/>
              </w:rPr>
            </w:pPr>
            <w:r>
              <w:rPr>
                <w:rFonts w:hint="eastAsia" w:ascii="方正黑体_GBK" w:hAnsi="方正黑体_GBK" w:eastAsia="方正黑体_GBK" w:cs="方正黑体_GBK"/>
                <w:b w:val="0"/>
                <w:bCs w:val="0"/>
                <w:sz w:val="32"/>
                <w:szCs w:val="40"/>
                <w:highlight w:val="none"/>
              </w:rPr>
              <w:t>专栏</w:t>
            </w:r>
            <w:r>
              <w:rPr>
                <w:rFonts w:hint="eastAsia" w:ascii="方正黑体_GBK" w:hAnsi="方正黑体_GBK" w:eastAsia="方正黑体_GBK" w:cs="方正黑体_GBK"/>
                <w:b w:val="0"/>
                <w:bCs w:val="0"/>
                <w:sz w:val="32"/>
                <w:szCs w:val="40"/>
                <w:highlight w:val="none"/>
                <w:lang w:val="en-US" w:eastAsia="zh-CN"/>
              </w:rPr>
              <w:t xml:space="preserve">  </w:t>
            </w:r>
            <w:r>
              <w:rPr>
                <w:rFonts w:hint="eastAsia" w:ascii="方正黑体_GBK" w:hAnsi="方正黑体_GBK" w:eastAsia="方正黑体_GBK" w:cs="方正黑体_GBK"/>
                <w:b w:val="0"/>
                <w:bCs w:val="0"/>
                <w:sz w:val="32"/>
                <w:szCs w:val="40"/>
                <w:highlight w:val="none"/>
              </w:rPr>
              <w:t>强化基层服务能力项目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流动健康服务提升项目。继续推进健康保障“小药箱”和流动卫生服务站建设，依托苏木乡镇卫生院，发放配备“小药箱”，配备流动医疗服务车，解决距离医疗机构较远的农牧户的医疗卫生服务问题。</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城市社区卫生服务中心标准化建设项目。进一步完善城市社区卫生服务中心功能，提升服务能力和水平。</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继续开展“三级医疗卫生服务网”标准化建设。强化旗县</w:t>
            </w:r>
            <w:r>
              <w:rPr>
                <w:rFonts w:hint="eastAsia" w:ascii="方正仿宋_GBK" w:hAnsi="方正仿宋_GBK" w:eastAsia="方正仿宋_GBK" w:cs="方正仿宋_GBK"/>
                <w:b w:val="0"/>
                <w:bCs w:val="0"/>
                <w:sz w:val="28"/>
                <w:szCs w:val="36"/>
                <w:lang w:eastAsia="zh-CN"/>
              </w:rPr>
              <w:t>（市、区）</w:t>
            </w:r>
            <w:r>
              <w:rPr>
                <w:rFonts w:hint="eastAsia" w:ascii="方正仿宋_GBK" w:hAnsi="方正仿宋_GBK" w:eastAsia="方正仿宋_GBK" w:cs="方正仿宋_GBK"/>
                <w:b w:val="0"/>
                <w:bCs w:val="0"/>
                <w:sz w:val="28"/>
                <w:szCs w:val="36"/>
              </w:rPr>
              <w:t>综合医院、中医（蒙医）医院、疾病预防控制中心、妇幼保健机构建设。继续开展苏木乡镇卫生院和嘎查村卫生室标准化建设。标准化率保持在95%以上。</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脱贫地区健康巩固提升工程。接续推进乡村振兴，实施健康扶贫“三个一批”行动计划。推动优质医疗资源下沉，提供苏木乡镇卫生院和嘎查村卫生室服务水平。加强基层疾病防控能力建设。</w:t>
            </w:r>
          </w:p>
        </w:tc>
      </w:tr>
    </w:tbl>
    <w:p>
      <w:pPr>
        <w:keepNext w:val="0"/>
        <w:keepLines w:val="0"/>
        <w:pageBreakBefore w:val="0"/>
        <w:widowControl w:val="0"/>
        <w:numPr>
          <w:ilvl w:val="0"/>
          <w:numId w:val="6"/>
        </w:numPr>
        <w:kinsoku/>
        <w:wordWrap/>
        <w:overflowPunct/>
        <w:autoSpaceDE/>
        <w:autoSpaceDN/>
        <w:bidi w:val="0"/>
        <w:spacing w:line="580" w:lineRule="exact"/>
        <w:ind w:left="0" w:leftChars="0" w:firstLine="0" w:firstLine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rPr>
        <w:t xml:space="preserve"> 提升医疗卫生服务水平</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autoSpaceDE/>
        <w:autoSpaceDN/>
        <w:bidi w:val="0"/>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开展医院</w:t>
      </w:r>
      <w:r>
        <w:rPr>
          <w:rFonts w:ascii="Times New Roman" w:hAnsi="Times New Roman" w:eastAsia="仿宋_GB2312" w:cs="Times New Roman"/>
          <w:sz w:val="32"/>
          <w:szCs w:val="32"/>
        </w:rPr>
        <w:t>服务</w:t>
      </w:r>
      <w:r>
        <w:rPr>
          <w:rFonts w:hint="eastAsia" w:ascii="Times New Roman" w:hAnsi="Times New Roman" w:eastAsia="仿宋_GB2312" w:cs="Times New Roman"/>
          <w:sz w:val="32"/>
          <w:szCs w:val="32"/>
        </w:rPr>
        <w:t>能力</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rPr>
        <w:t>加强自治区级医教研龙头医院、盟市区域医疗中心和专科医院建设。进一步</w:t>
      </w:r>
      <w:r>
        <w:rPr>
          <w:rFonts w:ascii="Times New Roman" w:hAnsi="Times New Roman" w:eastAsia="仿宋_GB2312" w:cs="Times New Roman"/>
          <w:sz w:val="32"/>
          <w:szCs w:val="32"/>
        </w:rPr>
        <w:t>提升</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和盟市综合医院、中医</w:t>
      </w:r>
      <w:r>
        <w:rPr>
          <w:rFonts w:hint="eastAsia" w:ascii="Times New Roman" w:hAnsi="Times New Roman" w:eastAsia="仿宋_GB2312" w:cs="Times New Roman"/>
          <w:sz w:val="32"/>
          <w:szCs w:val="32"/>
        </w:rPr>
        <w:t>（蒙医）</w:t>
      </w:r>
      <w:r>
        <w:rPr>
          <w:rFonts w:ascii="Times New Roman" w:hAnsi="Times New Roman" w:eastAsia="仿宋_GB2312" w:cs="Times New Roman"/>
          <w:sz w:val="32"/>
          <w:szCs w:val="32"/>
        </w:rPr>
        <w:t>医院、妇幼保健院</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能力，</w:t>
      </w:r>
      <w:r>
        <w:rPr>
          <w:rFonts w:hint="eastAsia" w:ascii="Times New Roman" w:hAnsi="Times New Roman" w:eastAsia="仿宋_GB2312" w:cs="Times New Roman"/>
          <w:sz w:val="32"/>
          <w:szCs w:val="32"/>
        </w:rPr>
        <w:t>加快</w:t>
      </w:r>
      <w:r>
        <w:rPr>
          <w:rFonts w:ascii="Times New Roman" w:hAnsi="Times New Roman" w:eastAsia="仿宋_GB2312" w:cs="Times New Roman"/>
          <w:sz w:val="32"/>
          <w:szCs w:val="32"/>
        </w:rPr>
        <w:t>推进卒中、</w:t>
      </w:r>
      <w:r>
        <w:rPr>
          <w:rFonts w:hint="eastAsia" w:ascii="Times New Roman" w:hAnsi="Times New Roman" w:eastAsia="仿宋_GB2312" w:cs="Times New Roman"/>
          <w:sz w:val="32"/>
          <w:szCs w:val="32"/>
        </w:rPr>
        <w:t>急救</w:t>
      </w:r>
      <w:r>
        <w:rPr>
          <w:rFonts w:ascii="Times New Roman" w:hAnsi="Times New Roman" w:eastAsia="仿宋_GB2312" w:cs="Times New Roman"/>
          <w:sz w:val="32"/>
          <w:szCs w:val="32"/>
        </w:rPr>
        <w:t>、创伤和胸痛中心建设，提升儿童、重症医</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、母婴</w:t>
      </w:r>
      <w:r>
        <w:rPr>
          <w:rFonts w:hint="eastAsia" w:ascii="Times New Roman" w:hAnsi="Times New Roman" w:eastAsia="仿宋_GB2312" w:cs="Times New Roman"/>
          <w:sz w:val="32"/>
          <w:szCs w:val="32"/>
        </w:rPr>
        <w:t>危重</w:t>
      </w:r>
      <w:r>
        <w:rPr>
          <w:rFonts w:ascii="Times New Roman" w:hAnsi="Times New Roman" w:eastAsia="仿宋_GB2312" w:cs="Times New Roman"/>
          <w:sz w:val="32"/>
          <w:szCs w:val="32"/>
        </w:rPr>
        <w:t>救治、精神疾病和康复等方面的服务水平。</w:t>
      </w:r>
      <w:r>
        <w:rPr>
          <w:rFonts w:hint="eastAsia" w:ascii="Times New Roman" w:hAnsi="Times New Roman" w:eastAsia="仿宋_GB2312" w:cs="Times New Roman"/>
          <w:sz w:val="32"/>
          <w:szCs w:val="32"/>
        </w:rPr>
        <w:t>开展基层</w:t>
      </w:r>
      <w:r>
        <w:rPr>
          <w:rFonts w:ascii="Times New Roman" w:hAnsi="Times New Roman" w:eastAsia="仿宋_GB2312" w:cs="Times New Roman"/>
          <w:sz w:val="32"/>
          <w:szCs w:val="32"/>
        </w:rPr>
        <w:t>卫生服务能力建设，</w:t>
      </w:r>
      <w:r>
        <w:rPr>
          <w:rFonts w:hint="eastAsia" w:ascii="Times New Roman" w:hAnsi="Times New Roman" w:eastAsia="仿宋_GB2312" w:cs="Times New Roman"/>
          <w:sz w:val="32"/>
          <w:szCs w:val="32"/>
        </w:rPr>
        <w:t>强化</w:t>
      </w:r>
      <w:r>
        <w:rPr>
          <w:rFonts w:ascii="Times New Roman" w:hAnsi="Times New Roman" w:eastAsia="仿宋_GB2312" w:cs="Times New Roman"/>
          <w:sz w:val="32"/>
          <w:szCs w:val="32"/>
        </w:rPr>
        <w:t>优质</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推动</w:t>
      </w:r>
      <w:r>
        <w:rPr>
          <w:rFonts w:ascii="Times New Roman" w:hAnsi="Times New Roman" w:eastAsia="仿宋_GB2312" w:cs="Times New Roman"/>
          <w:sz w:val="32"/>
          <w:szCs w:val="32"/>
        </w:rPr>
        <w:t>苏木乡镇卫生院和社区卫生服务中心达到国</w:t>
      </w:r>
      <w:r>
        <w:rPr>
          <w:rFonts w:hint="eastAsia" w:ascii="Times New Roman" w:hAnsi="Times New Roman" w:eastAsia="仿宋_GB2312" w:cs="Times New Roman"/>
          <w:sz w:val="32"/>
          <w:szCs w:val="32"/>
        </w:rPr>
        <w:t>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优质</w:t>
      </w:r>
      <w:r>
        <w:rPr>
          <w:rFonts w:ascii="Times New Roman" w:hAnsi="Times New Roman" w:eastAsia="仿宋_GB2312" w:cs="Times New Roman"/>
          <w:sz w:val="32"/>
          <w:szCs w:val="32"/>
        </w:rPr>
        <w:t>服务基层行”</w:t>
      </w:r>
      <w:r>
        <w:rPr>
          <w:rFonts w:hint="eastAsia" w:ascii="Times New Roman" w:hAnsi="Times New Roman" w:eastAsia="仿宋_GB2312" w:cs="Times New Roman"/>
          <w:sz w:val="32"/>
          <w:szCs w:val="32"/>
        </w:rPr>
        <w:t>标准</w:t>
      </w:r>
      <w:r>
        <w:rPr>
          <w:rFonts w:ascii="Times New Roman" w:hAnsi="Times New Roman" w:eastAsia="仿宋_GB2312" w:cs="Times New Roman"/>
          <w:sz w:val="32"/>
          <w:szCs w:val="32"/>
        </w:rPr>
        <w:t>要求，</w:t>
      </w:r>
      <w:r>
        <w:rPr>
          <w:rFonts w:hint="eastAsia" w:ascii="Times New Roman" w:hAnsi="Times New Roman" w:eastAsia="仿宋_GB2312" w:cs="Times New Roman"/>
          <w:sz w:val="32"/>
          <w:szCs w:val="32"/>
        </w:rPr>
        <w:t>扶持其</w:t>
      </w:r>
      <w:r>
        <w:rPr>
          <w:rFonts w:ascii="Times New Roman" w:hAnsi="Times New Roman" w:eastAsia="仿宋_GB2312" w:cs="Times New Roman"/>
          <w:sz w:val="32"/>
          <w:szCs w:val="32"/>
        </w:rPr>
        <w:t>开展特殊科室建设。</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b w:val="0"/>
                <w:bCs w:val="0"/>
                <w:sz w:val="28"/>
                <w:szCs w:val="36"/>
              </w:rPr>
            </w:pPr>
            <w:r>
              <w:rPr>
                <w:rFonts w:hint="eastAsia" w:ascii="方正黑体_GBK" w:hAnsi="方正黑体_GBK" w:eastAsia="方正黑体_GBK" w:cs="方正黑体_GBK"/>
                <w:b w:val="0"/>
                <w:bCs w:val="0"/>
                <w:sz w:val="32"/>
                <w:szCs w:val="40"/>
              </w:rPr>
              <w:t>专栏</w:t>
            </w:r>
            <w:r>
              <w:rPr>
                <w:rFonts w:hint="eastAsia" w:ascii="方正黑体_GBK" w:hAnsi="方正黑体_GBK" w:eastAsia="方正黑体_GBK" w:cs="方正黑体_GBK"/>
                <w:b w:val="0"/>
                <w:bCs w:val="0"/>
                <w:sz w:val="32"/>
                <w:szCs w:val="40"/>
                <w:lang w:val="en-US" w:eastAsia="zh-CN"/>
              </w:rPr>
              <w:t xml:space="preserve">  </w:t>
            </w:r>
            <w:r>
              <w:rPr>
                <w:rFonts w:hint="eastAsia" w:ascii="方正黑体_GBK" w:hAnsi="方正黑体_GBK" w:eastAsia="方正黑体_GBK" w:cs="方正黑体_GBK"/>
                <w:b w:val="0"/>
                <w:bCs w:val="0"/>
                <w:sz w:val="32"/>
                <w:szCs w:val="40"/>
              </w:rPr>
              <w:t>提升医疗卫生服务能力项目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firstLine="560" w:firstLineChars="200"/>
              <w:jc w:val="both"/>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临床专科能力提升</w:t>
            </w:r>
            <w:r>
              <w:rPr>
                <w:rFonts w:ascii="仿宋_GB2312" w:hAnsi="Times New Roman" w:eastAsia="仿宋_GB2312" w:cs="Times New Roman"/>
                <w:b w:val="0"/>
                <w:bCs w:val="0"/>
                <w:sz w:val="28"/>
                <w:szCs w:val="36"/>
              </w:rPr>
              <w:t>项目。</w:t>
            </w:r>
            <w:r>
              <w:rPr>
                <w:rFonts w:hint="eastAsia" w:ascii="仿宋_GB2312" w:hAnsi="Times New Roman" w:eastAsia="仿宋_GB2312" w:cs="Times New Roman"/>
                <w:b w:val="0"/>
                <w:bCs w:val="0"/>
                <w:sz w:val="28"/>
                <w:szCs w:val="36"/>
              </w:rPr>
              <w:t>加强二、三级医院临床重点专科建设，重点支持肿瘤、心脑血管、老年健康、精神心理、儿科、妇产、传染病和口腔等薄弱领域重点专科建设，提升面向特定人群的医疗服务能力。支持医疗资源富集的地区将城市公立综合医院转型为肿瘤、妇产等专科医院。</w:t>
            </w:r>
          </w:p>
          <w:p>
            <w:pPr>
              <w:keepNext w:val="0"/>
              <w:keepLines w:val="0"/>
              <w:pageBreakBefore w:val="0"/>
              <w:widowControl w:val="0"/>
              <w:kinsoku/>
              <w:wordWrap/>
              <w:overflowPunct/>
              <w:topLinePunct w:val="0"/>
              <w:autoSpaceDE/>
              <w:autoSpaceDN/>
              <w:bidi w:val="0"/>
              <w:adjustRightInd/>
              <w:snapToGrid/>
              <w:spacing w:line="340" w:lineRule="exact"/>
              <w:ind w:left="0" w:firstLine="560" w:firstLineChars="200"/>
              <w:jc w:val="both"/>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三级医院对口帮扶旗县</w:t>
            </w:r>
            <w:r>
              <w:rPr>
                <w:rFonts w:hint="eastAsia" w:ascii="仿宋_GB2312" w:hAnsi="Times New Roman" w:eastAsia="仿宋_GB2312" w:cs="Times New Roman"/>
                <w:b w:val="0"/>
                <w:bCs w:val="0"/>
                <w:sz w:val="28"/>
                <w:szCs w:val="36"/>
                <w:lang w:eastAsia="zh-CN"/>
              </w:rPr>
              <w:t>级</w:t>
            </w:r>
            <w:r>
              <w:rPr>
                <w:rFonts w:hint="eastAsia" w:ascii="仿宋_GB2312" w:hAnsi="Times New Roman" w:eastAsia="仿宋_GB2312" w:cs="Times New Roman"/>
                <w:b w:val="0"/>
                <w:bCs w:val="0"/>
                <w:sz w:val="28"/>
                <w:szCs w:val="36"/>
              </w:rPr>
              <w:t>医院项目。在巩固现有成果成效的基础上，扩大国家、自治区遴选三级医院帮扶旗县</w:t>
            </w:r>
            <w:r>
              <w:rPr>
                <w:rFonts w:hint="eastAsia" w:ascii="仿宋_GB2312" w:hAnsi="Times New Roman" w:eastAsia="仿宋_GB2312" w:cs="Times New Roman"/>
                <w:b w:val="0"/>
                <w:bCs w:val="0"/>
                <w:sz w:val="28"/>
                <w:szCs w:val="36"/>
                <w:lang w:eastAsia="zh-CN"/>
              </w:rPr>
              <w:t>级</w:t>
            </w:r>
            <w:r>
              <w:rPr>
                <w:rFonts w:hint="eastAsia" w:ascii="仿宋_GB2312" w:hAnsi="Times New Roman" w:eastAsia="仿宋_GB2312" w:cs="Times New Roman"/>
                <w:b w:val="0"/>
                <w:bCs w:val="0"/>
                <w:sz w:val="28"/>
                <w:szCs w:val="36"/>
              </w:rPr>
              <w:t>医院范围，采取团队帮扶的方式，提升旗县级医院临床专科能力。</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rPr>
        <w:t>加强</w:t>
      </w:r>
      <w:r>
        <w:rPr>
          <w:rFonts w:hint="eastAsia" w:ascii="Times New Roman" w:hAnsi="Times New Roman" w:eastAsia="仿宋_GB2312" w:cs="Times New Roman"/>
          <w:sz w:val="32"/>
          <w:szCs w:val="32"/>
        </w:rPr>
        <w:t>院前急救能力</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rPr>
        <w:t>。强化院前医疗服务质量控制管理，推进院前院内服务一体化管理。提升120急救指挥中心能力，完善盟市综合医院、中医（蒙医）医院急救站服务能力，确保院前医疗急救保障制度和运行机制基本健全。依托盟市综合医院，在盟市所在地配备救援直升机，以重点保障林牧</w:t>
      </w:r>
      <w:r>
        <w:rPr>
          <w:rFonts w:ascii="Times New Roman" w:hAnsi="Times New Roman" w:eastAsia="仿宋_GB2312" w:cs="Times New Roman"/>
          <w:sz w:val="32"/>
          <w:szCs w:val="32"/>
        </w:rPr>
        <w:t>边稀地区</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服务</w:t>
      </w:r>
      <w:r>
        <w:rPr>
          <w:rFonts w:hint="eastAsia" w:ascii="Times New Roman" w:hAnsi="Times New Roman" w:eastAsia="仿宋_GB2312" w:cs="Times New Roman"/>
          <w:sz w:val="32"/>
          <w:szCs w:val="32"/>
        </w:rPr>
        <w:t>可及为</w:t>
      </w:r>
      <w:r>
        <w:rPr>
          <w:rFonts w:ascii="Times New Roman" w:hAnsi="Times New Roman" w:eastAsia="仿宋_GB2312" w:cs="Times New Roman"/>
          <w:sz w:val="32"/>
          <w:szCs w:val="32"/>
        </w:rPr>
        <w:t>目标，</w:t>
      </w:r>
      <w:r>
        <w:rPr>
          <w:rFonts w:hint="eastAsia" w:ascii="Times New Roman" w:hAnsi="Times New Roman" w:eastAsia="仿宋_GB2312" w:cs="Times New Roman"/>
          <w:sz w:val="32"/>
          <w:szCs w:val="32"/>
        </w:rPr>
        <w:t>负责所辖区域的医疗救治，结合区域医疗中心建设开展跨盟市远距离医疗救援，</w:t>
      </w:r>
      <w:r>
        <w:rPr>
          <w:rFonts w:ascii="Times New Roman" w:hAnsi="Times New Roman" w:eastAsia="仿宋_GB2312" w:cs="Times New Roman"/>
          <w:sz w:val="32"/>
          <w:szCs w:val="32"/>
        </w:rPr>
        <w:t>发展</w:t>
      </w:r>
      <w:r>
        <w:rPr>
          <w:rFonts w:hint="eastAsia" w:ascii="Times New Roman" w:hAnsi="Times New Roman" w:eastAsia="仿宋_GB2312" w:cs="Times New Roman"/>
          <w:sz w:val="32"/>
          <w:szCs w:val="32"/>
        </w:rPr>
        <w:t>航空医疗救助网络服务体系，全面提升我区医疗应急救治能力。</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改善医疗服务质量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改进医疗服务流程，推进预约诊疗服务，创新便民措施，优化诊区设施布局，营造温馨就医环境。合理配置诊疗资源，推广日间手术，加强急诊力量，畅通绿色急诊通道。强化医疗质量控制管理，规范医疗</w:t>
      </w:r>
      <w:r>
        <w:rPr>
          <w:rFonts w:ascii="Times New Roman" w:hAnsi="Times New Roman" w:eastAsia="仿宋_GB2312" w:cs="Times New Roman"/>
          <w:sz w:val="32"/>
          <w:szCs w:val="32"/>
        </w:rPr>
        <w:t>行为，促进合理医疗检查，</w:t>
      </w:r>
      <w:r>
        <w:rPr>
          <w:rFonts w:hint="eastAsia" w:ascii="Times New Roman" w:hAnsi="Times New Roman" w:eastAsia="仿宋_GB2312" w:cs="Times New Roman"/>
          <w:sz w:val="32"/>
          <w:szCs w:val="32"/>
        </w:rPr>
        <w:t>推行医学检查结果互认。加强监管规制建设，规范</w:t>
      </w:r>
      <w:r>
        <w:rPr>
          <w:rFonts w:ascii="Times New Roman" w:hAnsi="Times New Roman" w:eastAsia="仿宋_GB2312" w:cs="Times New Roman"/>
          <w:sz w:val="32"/>
          <w:szCs w:val="32"/>
        </w:rPr>
        <w:t>医疗机构、医师、护士电子化注册</w:t>
      </w:r>
      <w:r>
        <w:rPr>
          <w:rFonts w:hint="eastAsia" w:ascii="Times New Roman" w:hAnsi="Times New Roman" w:eastAsia="仿宋_GB2312" w:cs="Times New Roman"/>
          <w:sz w:val="32"/>
          <w:szCs w:val="32"/>
        </w:rPr>
        <w:t>管理。提高医疗护理水平，扩大优质护理服务覆盖面，二级及以上医院100%的病房开展优质护理服务。继续实施城乡医院对口支援，实施京蒙对口支援</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，促进优质医疗资源合理流动和服务能力提升。</w:t>
      </w:r>
      <w:r>
        <w:rPr>
          <w:rFonts w:ascii="Times New Roman" w:hAnsi="Times New Roman" w:eastAsia="仿宋_GB2312" w:cs="Times New Roman"/>
          <w:sz w:val="32"/>
          <w:szCs w:val="32"/>
        </w:rPr>
        <w:t xml:space="preserve"> </w:t>
      </w: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8"/>
                <w:szCs w:val="36"/>
              </w:rPr>
            </w:pPr>
            <w:r>
              <w:rPr>
                <w:rFonts w:hint="eastAsia" w:ascii="方正黑体_GBK" w:hAnsi="方正黑体_GBK" w:eastAsia="方正黑体_GBK" w:cs="方正黑体_GBK"/>
                <w:b w:val="0"/>
                <w:bCs w:val="0"/>
                <w:sz w:val="32"/>
                <w:szCs w:val="40"/>
              </w:rPr>
              <w:t>专栏</w:t>
            </w:r>
            <w:r>
              <w:rPr>
                <w:rFonts w:hint="eastAsia" w:ascii="方正黑体_GBK" w:hAnsi="方正黑体_GBK" w:eastAsia="方正黑体_GBK" w:cs="方正黑体_GBK"/>
                <w:b w:val="0"/>
                <w:bCs w:val="0"/>
                <w:sz w:val="32"/>
                <w:szCs w:val="40"/>
                <w:lang w:val="en-US" w:eastAsia="zh-CN"/>
              </w:rPr>
              <w:t xml:space="preserve">  </w:t>
            </w:r>
            <w:r>
              <w:rPr>
                <w:rFonts w:hint="eastAsia" w:ascii="方正黑体_GBK" w:hAnsi="方正黑体_GBK" w:eastAsia="方正黑体_GBK" w:cs="方正黑体_GBK"/>
                <w:b w:val="0"/>
                <w:bCs w:val="0"/>
                <w:sz w:val="32"/>
                <w:szCs w:val="40"/>
              </w:rPr>
              <w:t>医疗服务提质增效项目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8"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ascii="仿宋_GB2312" w:hAnsi="Times New Roman" w:eastAsia="仿宋_GB2312" w:cs="Times New Roman"/>
                <w:sz w:val="28"/>
                <w:szCs w:val="36"/>
              </w:rPr>
            </w:pPr>
            <w:r>
              <w:rPr>
                <w:rFonts w:hint="eastAsia" w:ascii="仿宋_GB2312" w:hAnsi="Times New Roman" w:eastAsia="仿宋_GB2312" w:cs="Times New Roman"/>
                <w:sz w:val="28"/>
                <w:szCs w:val="36"/>
              </w:rPr>
              <w:t>实施改善医疗服务行动，完善投诉管理机制，健全医疗责任风险分担机制，深入推进医疗纠纷第三方调解，构建和谐医患关系。</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ascii="仿宋_GB2312" w:hAnsi="Times New Roman" w:eastAsia="仿宋_GB2312" w:cs="Times New Roman"/>
                <w:sz w:val="28"/>
                <w:szCs w:val="36"/>
              </w:rPr>
            </w:pPr>
            <w:r>
              <w:rPr>
                <w:rFonts w:ascii="仿宋_GB2312" w:hAnsi="Times New Roman" w:eastAsia="仿宋_GB2312" w:cs="Times New Roman"/>
                <w:sz w:val="28"/>
                <w:szCs w:val="36"/>
              </w:rPr>
              <w:t>扩大临床路径管理。扩大临床路径管理病种范围，在二级以上医院全面开展临床路径管理和单病种质量控制工作。</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ascii="仿宋_GB2312" w:hAnsi="Times New Roman" w:eastAsia="仿宋_GB2312" w:cs="Times New Roman"/>
                <w:sz w:val="28"/>
                <w:szCs w:val="36"/>
              </w:rPr>
            </w:pPr>
            <w:r>
              <w:rPr>
                <w:rFonts w:ascii="仿宋_GB2312" w:hAnsi="Times New Roman" w:eastAsia="仿宋_GB2312" w:cs="Times New Roman"/>
                <w:sz w:val="28"/>
                <w:szCs w:val="36"/>
              </w:rPr>
              <w:t>完善疾病应急救治制度。逐步增加疾病应急救助基金，理顺经办机构和服务流程，提高应急救助水平。</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ascii="仿宋_GB2312" w:hAnsi="Times New Roman" w:eastAsia="仿宋_GB2312" w:cs="Times New Roman"/>
                <w:sz w:val="28"/>
                <w:szCs w:val="36"/>
              </w:rPr>
            </w:pPr>
            <w:r>
              <w:rPr>
                <w:rFonts w:ascii="仿宋_GB2312" w:hAnsi="Times New Roman" w:eastAsia="仿宋_GB2312" w:cs="Times New Roman"/>
                <w:sz w:val="28"/>
                <w:szCs w:val="36"/>
              </w:rPr>
              <w:t>开展血液安全保障行动。建立血液采供预警系统，完善无偿献血组织网络和工作机制，提高临床合理用血水平。</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0" w:firstLineChars="0"/>
        <w:jc w:val="center"/>
        <w:textAlignment w:val="auto"/>
        <w:rPr>
          <w:rFonts w:ascii="楷体" w:hAnsi="楷体" w:eastAsia="楷体" w:cs="Times New Roman"/>
          <w:sz w:val="32"/>
          <w:szCs w:val="32"/>
        </w:rPr>
      </w:pPr>
      <w:r>
        <w:rPr>
          <w:rFonts w:hint="eastAsia" w:ascii="楷体" w:hAnsi="楷体" w:eastAsia="楷体" w:cs="Times New Roman"/>
          <w:sz w:val="32"/>
          <w:szCs w:val="32"/>
          <w:highlight w:val="none"/>
          <w:lang w:val="en-US" w:eastAsia="zh-CN"/>
        </w:rPr>
        <w:t xml:space="preserve"> </w:t>
      </w:r>
      <w:r>
        <w:rPr>
          <w:rFonts w:hint="eastAsia" w:ascii="楷体" w:hAnsi="楷体" w:eastAsia="楷体" w:cs="Times New Roman"/>
          <w:sz w:val="32"/>
          <w:szCs w:val="32"/>
          <w:highlight w:val="none"/>
        </w:rPr>
        <w:t>优化</w:t>
      </w:r>
      <w:r>
        <w:rPr>
          <w:rFonts w:ascii="楷体" w:hAnsi="楷体" w:eastAsia="楷体" w:cs="Times New Roman"/>
          <w:sz w:val="32"/>
          <w:szCs w:val="32"/>
          <w:highlight w:val="none"/>
        </w:rPr>
        <w:t>医疗服务</w:t>
      </w:r>
      <w:r>
        <w:rPr>
          <w:rFonts w:ascii="楷体" w:hAnsi="楷体" w:eastAsia="楷体" w:cs="Times New Roman"/>
          <w:sz w:val="32"/>
          <w:szCs w:val="32"/>
        </w:rPr>
        <w:t>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5"/>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大力</w:t>
      </w:r>
      <w:r>
        <w:rPr>
          <w:rFonts w:ascii="Times New Roman" w:hAnsi="Times New Roman" w:eastAsia="仿宋_GB2312" w:cs="Times New Roman"/>
          <w:sz w:val="32"/>
          <w:szCs w:val="32"/>
        </w:rPr>
        <w:t>发展“</w:t>
      </w:r>
      <w:r>
        <w:rPr>
          <w:rFonts w:hint="eastAsia" w:ascii="Times New Roman" w:hAnsi="Times New Roman" w:eastAsia="仿宋_GB2312" w:cs="Times New Roman"/>
          <w:sz w:val="32"/>
          <w:szCs w:val="32"/>
        </w:rPr>
        <w:t>互联网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w:t>
      </w:r>
      <w:r>
        <w:rPr>
          <w:rFonts w:ascii="Times New Roman" w:hAnsi="Times New Roman" w:eastAsia="仿宋_GB2312" w:cs="Times New Roman"/>
          <w:sz w:val="32"/>
          <w:szCs w:val="32"/>
        </w:rPr>
        <w:t>健康”</w:t>
      </w:r>
      <w:r>
        <w:rPr>
          <w:rFonts w:hint="eastAsia" w:ascii="Times New Roman" w:hAnsi="Times New Roman" w:eastAsia="仿宋_GB2312" w:cs="Times New Roman"/>
          <w:sz w:val="32"/>
          <w:szCs w:val="32"/>
        </w:rPr>
        <w:t xml:space="preserve"> ，完善</w:t>
      </w:r>
      <w:r>
        <w:rPr>
          <w:rFonts w:ascii="Times New Roman" w:hAnsi="Times New Roman" w:eastAsia="仿宋_GB2312" w:cs="Times New Roman"/>
          <w:sz w:val="32"/>
          <w:szCs w:val="32"/>
        </w:rPr>
        <w:t>卫生健康信息平台</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推动线上线下医疗消费融合创新应用，</w:t>
      </w:r>
      <w:r>
        <w:rPr>
          <w:rFonts w:hint="eastAsia" w:ascii="仿宋" w:hAnsi="仿宋" w:eastAsia="仿宋" w:cs="宋体"/>
          <w:kern w:val="0"/>
          <w:sz w:val="32"/>
          <w:szCs w:val="32"/>
        </w:rPr>
        <w:t>满足患者多层次、多元化医疗健康需求，让医疗健康服务更加容易获得，提高居民健康服务的获得感和体验感。积极推进智慧医疗，</w:t>
      </w:r>
      <w:r>
        <w:rPr>
          <w:rFonts w:hint="eastAsia" w:ascii="Times New Roman" w:hAnsi="Times New Roman" w:eastAsia="仿宋_GB2312" w:cs="Times New Roman"/>
          <w:sz w:val="32"/>
          <w:szCs w:val="32"/>
        </w:rPr>
        <w:t>建设发展互联网医院，积极开展预约诊疗、互联网诊疗、电子处方流转、远程医疗等服务，加快“平安医院”创建数字化建设，推动优质资源下沉和数据共享，提升全区卫生健康服务效率和水平。以</w:t>
      </w:r>
      <w:r>
        <w:rPr>
          <w:rFonts w:ascii="Times New Roman" w:hAnsi="Times New Roman" w:eastAsia="仿宋_GB2312" w:cs="Times New Roman"/>
          <w:sz w:val="32"/>
          <w:szCs w:val="32"/>
        </w:rPr>
        <w:t>苏木乡镇卫生</w:t>
      </w:r>
      <w:r>
        <w:rPr>
          <w:rFonts w:hint="eastAsia" w:ascii="Times New Roman" w:hAnsi="Times New Roman" w:eastAsia="仿宋_GB2312" w:cs="Times New Roman"/>
          <w:sz w:val="32"/>
          <w:szCs w:val="32"/>
        </w:rPr>
        <w:t>院</w:t>
      </w:r>
      <w:r>
        <w:rPr>
          <w:rFonts w:ascii="Times New Roman" w:hAnsi="Times New Roman" w:eastAsia="仿宋_GB2312" w:cs="Times New Roman"/>
          <w:sz w:val="32"/>
          <w:szCs w:val="32"/>
        </w:rPr>
        <w:t>和嘎查村卫生室</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为重点，</w:t>
      </w:r>
      <w:r>
        <w:rPr>
          <w:rFonts w:hint="eastAsia" w:ascii="Times New Roman" w:hAnsi="Times New Roman" w:eastAsia="仿宋_GB2312" w:cs="Times New Roman"/>
          <w:sz w:val="32"/>
          <w:szCs w:val="32"/>
        </w:rPr>
        <w:t>全面提升基层</w:t>
      </w:r>
      <w:r>
        <w:rPr>
          <w:rFonts w:ascii="Times New Roman" w:hAnsi="Times New Roman" w:eastAsia="仿宋_GB2312" w:cs="Times New Roman"/>
          <w:sz w:val="32"/>
          <w:szCs w:val="32"/>
        </w:rPr>
        <w:t>卫生健康信息化建设。</w:t>
      </w:r>
      <w:r>
        <w:rPr>
          <w:rFonts w:hint="eastAsia" w:ascii="Times New Roman" w:hAnsi="Times New Roman" w:eastAsia="仿宋_GB2312" w:cs="Times New Roman"/>
          <w:sz w:val="32"/>
          <w:szCs w:val="32"/>
        </w:rPr>
        <w:t>推动</w:t>
      </w:r>
      <w:r>
        <w:rPr>
          <w:rFonts w:ascii="Times New Roman" w:hAnsi="Times New Roman" w:eastAsia="仿宋_GB2312" w:cs="Times New Roman"/>
          <w:sz w:val="32"/>
          <w:szCs w:val="32"/>
        </w:rPr>
        <w:t>医疗服务、公共卫生等信息互联互通，便捷惠民。</w:t>
      </w:r>
    </w:p>
    <w:p>
      <w:pPr>
        <w:keepNext w:val="0"/>
        <w:keepLines w:val="0"/>
        <w:pageBreakBefore w:val="0"/>
        <w:widowControl w:val="0"/>
        <w:kinsoku/>
        <w:wordWrap/>
        <w:overflowPunct/>
        <w:topLinePunct w:val="0"/>
        <w:autoSpaceDE/>
        <w:autoSpaceDN/>
        <w:bidi w:val="0"/>
        <w:adjustRightInd/>
        <w:snapToGrid/>
        <w:spacing w:line="560" w:lineRule="exact"/>
        <w:ind w:left="0" w:firstLine="645"/>
        <w:textAlignment w:val="auto"/>
        <w:rPr>
          <w:rFonts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ascii="黑体" w:hAnsi="黑体" w:eastAsia="黑体" w:cs="Times New Roman"/>
          <w:sz w:val="32"/>
          <w:szCs w:val="32"/>
        </w:rPr>
      </w:pPr>
      <w:r>
        <w:rPr>
          <w:rFonts w:hint="eastAsia" w:ascii="黑体" w:hAnsi="黑体" w:eastAsia="黑体" w:cs="Times New Roman"/>
          <w:sz w:val="32"/>
          <w:szCs w:val="32"/>
          <w:lang w:eastAsia="zh-CN"/>
        </w:rPr>
        <w:t>第七章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 xml:space="preserve"> 持续</w:t>
      </w:r>
      <w:r>
        <w:rPr>
          <w:rFonts w:ascii="黑体" w:hAnsi="黑体" w:eastAsia="黑体" w:cs="Times New Roman"/>
          <w:sz w:val="32"/>
          <w:szCs w:val="32"/>
        </w:rPr>
        <w:t>深化医药卫生体制改革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ascii="黑体" w:hAnsi="黑体" w:eastAsia="黑体" w:cs="Times New Roman"/>
          <w:sz w:val="32"/>
          <w:szCs w:val="32"/>
        </w:rPr>
      </w:pP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jc w:val="center"/>
        <w:textAlignment w:val="auto"/>
        <w:rPr>
          <w:rFonts w:ascii="楷体" w:hAnsi="楷体" w:eastAsia="楷体" w:cs="Times New Roman"/>
          <w:sz w:val="32"/>
          <w:szCs w:val="32"/>
        </w:rPr>
      </w:pP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推进联动</w:t>
      </w:r>
      <w:r>
        <w:rPr>
          <w:rFonts w:ascii="楷体" w:hAnsi="楷体" w:eastAsia="楷体" w:cs="Times New Roman"/>
          <w:sz w:val="32"/>
          <w:szCs w:val="32"/>
        </w:rPr>
        <w:t>和系统集成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持续深化医疗、医保、医药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三医联动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改革，健全覆盖城乡居民的基本医疗卫生制度。进一步巩固完善基本药物制度，完善药品集中采购政策措施，以药品集中采购、使用为突破口，加快建立规范有序的药品供应保障制度。持续增强基层和边远地区药品供应保障能力，完善短缺药品监测预警和供应保障机制。围绕调动医疗机构使用中选药品积极性、推动临床合理用药和</w:t>
      </w:r>
      <w:r>
        <w:rPr>
          <w:rFonts w:ascii="Times New Roman" w:hAnsi="Times New Roman" w:eastAsia="仿宋_GB2312" w:cs="Times New Roman"/>
          <w:sz w:val="32"/>
          <w:szCs w:val="32"/>
        </w:rPr>
        <w:t>医学检查</w:t>
      </w:r>
      <w:r>
        <w:rPr>
          <w:rFonts w:hint="eastAsia" w:ascii="Times New Roman" w:hAnsi="Times New Roman" w:eastAsia="仿宋_GB2312" w:cs="Times New Roman"/>
          <w:sz w:val="32"/>
          <w:szCs w:val="32"/>
        </w:rPr>
        <w:t>、建立科学运行新机制等关键</w:t>
      </w:r>
      <w:r>
        <w:rPr>
          <w:rFonts w:hint="eastAsia" w:ascii="Times New Roman" w:hAnsi="Times New Roman" w:eastAsia="仿宋_GB2312" w:cs="Times New Roman"/>
          <w:sz w:val="32"/>
          <w:szCs w:val="32"/>
          <w:lang w:eastAsia="zh-CN"/>
        </w:rPr>
        <w:t>任务</w:t>
      </w:r>
      <w:r>
        <w:rPr>
          <w:rFonts w:hint="eastAsia" w:ascii="Times New Roman" w:hAnsi="Times New Roman" w:eastAsia="仿宋_GB2312" w:cs="Times New Roman"/>
          <w:sz w:val="32"/>
          <w:szCs w:val="32"/>
        </w:rPr>
        <w:t>，全面推进医疗领域改革。完善全民医保制度体系。围绕提高医保保障绩效，加快推进医保领域改革，建立</w:t>
      </w:r>
      <w:r>
        <w:rPr>
          <w:rFonts w:ascii="Times New Roman" w:hAnsi="Times New Roman" w:eastAsia="仿宋_GB2312" w:cs="Times New Roman"/>
          <w:sz w:val="32"/>
          <w:szCs w:val="32"/>
        </w:rPr>
        <w:t>以</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医疗保险</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主</w:t>
      </w:r>
      <w:r>
        <w:rPr>
          <w:rFonts w:hint="eastAsia" w:ascii="Times New Roman" w:hAnsi="Times New Roman" w:eastAsia="仿宋_GB2312" w:cs="Times New Roman"/>
          <w:sz w:val="32"/>
          <w:szCs w:val="32"/>
        </w:rPr>
        <w:t>体</w:t>
      </w:r>
      <w:r>
        <w:rPr>
          <w:rFonts w:ascii="Times New Roman" w:hAnsi="Times New Roman" w:eastAsia="仿宋_GB2312" w:cs="Times New Roman"/>
          <w:sz w:val="32"/>
          <w:szCs w:val="32"/>
        </w:rPr>
        <w:t>，医疗救助为托底，补充医疗保险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商业健康保险、慈善捐赠、医疗互助共同发展</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医疗保障制度体系。</w:t>
      </w:r>
      <w:r>
        <w:rPr>
          <w:rFonts w:hint="eastAsia" w:ascii="Times New Roman" w:hAnsi="Times New Roman" w:eastAsia="仿宋_GB2312" w:cs="Times New Roman"/>
          <w:sz w:val="32"/>
          <w:szCs w:val="32"/>
        </w:rPr>
        <w:t>健全医疗救治和疾病应急救助制度。推行医疗责任保险、医疗意外保险等多种形式的医疗执业保险，加快</w:t>
      </w:r>
      <w:r>
        <w:rPr>
          <w:rFonts w:hint="eastAsia" w:ascii="Times New Roman" w:hAnsi="Times New Roman" w:eastAsia="仿宋_GB2312" w:cs="Times New Roman"/>
          <w:sz w:val="32"/>
          <w:szCs w:val="32"/>
          <w:lang w:eastAsia="zh-CN"/>
        </w:rPr>
        <w:t>建立</w:t>
      </w:r>
      <w:r>
        <w:rPr>
          <w:rFonts w:hint="eastAsia" w:ascii="Times New Roman" w:hAnsi="Times New Roman" w:eastAsia="仿宋_GB2312" w:cs="Times New Roman"/>
          <w:sz w:val="32"/>
          <w:szCs w:val="32"/>
        </w:rPr>
        <w:t>医疗纠纷第三方调解机制，完善医疗纠纷处理机制。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7"/>
        </w:numPr>
        <w:kinsoku/>
        <w:wordWrap/>
        <w:overflowPunct/>
        <w:autoSpaceDE/>
        <w:autoSpaceDN/>
        <w:bidi w:val="0"/>
        <w:spacing w:line="580" w:lineRule="exact"/>
        <w:ind w:left="0" w:leftChars="0" w:firstLine="0" w:firstLineChars="0"/>
        <w:jc w:val="center"/>
        <w:textAlignment w:val="auto"/>
        <w:rPr>
          <w:rFonts w:ascii="楷体" w:hAnsi="楷体" w:eastAsia="楷体" w:cs="Times New Roman"/>
          <w:sz w:val="32"/>
          <w:szCs w:val="32"/>
        </w:rPr>
      </w:pP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推进分级诊疗</w:t>
      </w:r>
      <w:r>
        <w:rPr>
          <w:rFonts w:ascii="楷体" w:hAnsi="楷体" w:eastAsia="楷体" w:cs="Times New Roman"/>
          <w:sz w:val="32"/>
          <w:szCs w:val="32"/>
        </w:rPr>
        <w:t>体系建设</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autoSpaceDE/>
        <w:autoSpaceDN/>
        <w:bidi w:val="0"/>
        <w:spacing w:line="58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建立完善分级诊疗模式，以形成分级诊疗秩序为目标，积极探索科学有效的医联体和远程医疗等多种方式，建立完善基层医疗卫生机构与公立医院、专业公共卫生机构、社会办医院之间的分工协作机制，实现功能整合、分工协作、上下联动、防治结合。提高</w:t>
      </w:r>
      <w:r>
        <w:rPr>
          <w:rFonts w:ascii="Times New Roman" w:hAnsi="Times New Roman" w:eastAsia="仿宋_GB2312" w:cs="Times New Roman"/>
          <w:sz w:val="32"/>
          <w:szCs w:val="32"/>
        </w:rPr>
        <w:t>区域内重点疾病诊治能力，共建区域检验中心和</w:t>
      </w:r>
      <w:r>
        <w:rPr>
          <w:rFonts w:hint="eastAsia" w:ascii="Times New Roman" w:hAnsi="Times New Roman" w:eastAsia="仿宋_GB2312" w:cs="Times New Roman"/>
          <w:sz w:val="32"/>
          <w:szCs w:val="32"/>
        </w:rPr>
        <w:t>影像</w:t>
      </w:r>
      <w:r>
        <w:rPr>
          <w:rFonts w:ascii="Times New Roman" w:hAnsi="Times New Roman" w:eastAsia="仿宋_GB2312" w:cs="Times New Roman"/>
          <w:sz w:val="32"/>
          <w:szCs w:val="32"/>
        </w:rPr>
        <w:t>中心</w:t>
      </w:r>
      <w:r>
        <w:rPr>
          <w:rFonts w:hint="eastAsia" w:ascii="Times New Roman" w:hAnsi="Times New Roman" w:eastAsia="仿宋_GB2312" w:cs="Times New Roman"/>
          <w:sz w:val="32"/>
          <w:szCs w:val="32"/>
        </w:rPr>
        <w:t>。深化基层医疗卫生机构综合改革，健全网络化城乡基层医疗卫生服务运行机制，全面推行苏木乡镇、嘎查村卫生服务一体化管理，提高服务质量和效率。以</w:t>
      </w:r>
      <w:r>
        <w:rPr>
          <w:rFonts w:ascii="Times New Roman" w:hAnsi="Times New Roman" w:eastAsia="仿宋_GB2312" w:cs="Times New Roman"/>
          <w:sz w:val="32"/>
          <w:szCs w:val="32"/>
        </w:rPr>
        <w:t>提升基层医疗机构运行活力为目标，</w:t>
      </w:r>
      <w:r>
        <w:rPr>
          <w:rFonts w:hint="eastAsia" w:ascii="Times New Roman" w:hAnsi="Times New Roman" w:eastAsia="仿宋_GB2312" w:cs="Times New Roman"/>
          <w:sz w:val="32"/>
          <w:szCs w:val="32"/>
        </w:rPr>
        <w:t>探索实施“两个允许”“旗办院管”等</w:t>
      </w:r>
      <w:r>
        <w:rPr>
          <w:rFonts w:ascii="Times New Roman" w:hAnsi="Times New Roman" w:eastAsia="仿宋_GB2312" w:cs="Times New Roman"/>
          <w:sz w:val="32"/>
          <w:szCs w:val="32"/>
        </w:rPr>
        <w:t>改革。</w:t>
      </w:r>
      <w:r>
        <w:rPr>
          <w:rFonts w:hint="eastAsia" w:ascii="Times New Roman" w:hAnsi="Times New Roman" w:eastAsia="仿宋_GB2312" w:cs="Times New Roman"/>
          <w:sz w:val="32"/>
          <w:szCs w:val="32"/>
        </w:rPr>
        <w:t>力争到2025年，基本实现基层首诊、双向转诊、上下联动、急慢分治目标。</w:t>
      </w:r>
    </w:p>
    <w:p>
      <w:pPr>
        <w:keepNext w:val="0"/>
        <w:keepLines w:val="0"/>
        <w:pageBreakBefore w:val="0"/>
        <w:widowControl w:val="0"/>
        <w:kinsoku/>
        <w:wordWrap/>
        <w:overflowPunct/>
        <w:autoSpaceDE/>
        <w:autoSpaceDN/>
        <w:bidi w:val="0"/>
        <w:spacing w:line="580" w:lineRule="exact"/>
        <w:ind w:left="0"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7"/>
        </w:numPr>
        <w:kinsoku/>
        <w:wordWrap/>
        <w:overflowPunct/>
        <w:autoSpaceDE/>
        <w:autoSpaceDN/>
        <w:bidi w:val="0"/>
        <w:spacing w:line="580" w:lineRule="exact"/>
        <w:ind w:left="0" w:leftChars="0" w:firstLine="0" w:firstLineChars="0"/>
        <w:jc w:val="center"/>
        <w:textAlignment w:val="auto"/>
        <w:rPr>
          <w:rFonts w:ascii="楷体" w:hAnsi="楷体" w:eastAsia="楷体" w:cs="Times New Roman"/>
          <w:sz w:val="32"/>
          <w:szCs w:val="32"/>
        </w:rPr>
      </w:pP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推进公立医院</w:t>
      </w:r>
      <w:r>
        <w:rPr>
          <w:rFonts w:ascii="楷体" w:hAnsi="楷体" w:eastAsia="楷体" w:cs="Times New Roman"/>
          <w:sz w:val="32"/>
          <w:szCs w:val="32"/>
        </w:rPr>
        <w:t>综合改革</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坚持公立医院公益性的基本定位，全面推进公立医院综合改革，建立完善现代医院管理制度，推进管办分开、政事分开，实行医药分开，同步推进补偿机制、服务价格、医保支付、人事薪酬、</w:t>
      </w:r>
      <w:r>
        <w:rPr>
          <w:rFonts w:ascii="Times New Roman" w:hAnsi="Times New Roman" w:eastAsia="仿宋_GB2312" w:cs="Times New Roman"/>
          <w:sz w:val="32"/>
          <w:szCs w:val="32"/>
        </w:rPr>
        <w:t>人才培养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学科建设</w:t>
      </w:r>
      <w:r>
        <w:rPr>
          <w:rFonts w:hint="eastAsia" w:ascii="Times New Roman" w:hAnsi="Times New Roman" w:eastAsia="仿宋_GB2312" w:cs="Times New Roman"/>
          <w:sz w:val="32"/>
          <w:szCs w:val="32"/>
        </w:rPr>
        <w:t>。加强公立医院党的建设，实行党组织领导下的院长负责制。健全医院党组织会议和院长办公会议事规则，构建党委统一领导、党政分工合作、协调运行的工作机制，把公立医院党的建设与业务工作相融合并贯穿公立医院改革发展全过程。建立符合医疗行业特点的人事薪酬制度和科学的绩效评价机制。加大</w:t>
      </w:r>
      <w:r>
        <w:rPr>
          <w:rFonts w:ascii="Times New Roman" w:hAnsi="Times New Roman" w:eastAsia="仿宋_GB2312" w:cs="Times New Roman"/>
          <w:sz w:val="32"/>
          <w:szCs w:val="32"/>
        </w:rPr>
        <w:t>公立医院行风建设力度，强化从业人员行为监管，</w:t>
      </w:r>
      <w:r>
        <w:rPr>
          <w:rFonts w:hint="eastAsia" w:ascii="Times New Roman" w:hAnsi="Times New Roman" w:eastAsia="仿宋_GB2312" w:cs="Times New Roman"/>
          <w:sz w:val="32"/>
          <w:szCs w:val="32"/>
        </w:rPr>
        <w:t>严肃</w:t>
      </w:r>
      <w:r>
        <w:rPr>
          <w:rFonts w:ascii="Times New Roman" w:hAnsi="Times New Roman" w:eastAsia="仿宋_GB2312" w:cs="Times New Roman"/>
          <w:sz w:val="32"/>
          <w:szCs w:val="32"/>
        </w:rPr>
        <w:t>查处</w:t>
      </w:r>
      <w:r>
        <w:rPr>
          <w:rFonts w:hint="eastAsia" w:ascii="Times New Roman" w:hAnsi="Times New Roman" w:eastAsia="仿宋_GB2312" w:cs="Times New Roman"/>
          <w:sz w:val="32"/>
          <w:szCs w:val="32"/>
        </w:rPr>
        <w:t>违法</w:t>
      </w:r>
      <w:r>
        <w:rPr>
          <w:rFonts w:ascii="Times New Roman" w:hAnsi="Times New Roman" w:eastAsia="仿宋_GB2312" w:cs="Times New Roman"/>
          <w:sz w:val="32"/>
          <w:szCs w:val="32"/>
        </w:rPr>
        <w:t>违规和违</w:t>
      </w:r>
      <w:r>
        <w:rPr>
          <w:rFonts w:hint="eastAsia" w:ascii="Times New Roman" w:hAnsi="Times New Roman" w:eastAsia="仿宋_GB2312" w:cs="Times New Roman"/>
          <w:sz w:val="32"/>
          <w:szCs w:val="32"/>
        </w:rPr>
        <w:t>反</w:t>
      </w:r>
      <w:r>
        <w:rPr>
          <w:rFonts w:ascii="Times New Roman" w:hAnsi="Times New Roman" w:eastAsia="仿宋_GB2312" w:cs="Times New Roman"/>
          <w:sz w:val="32"/>
          <w:szCs w:val="32"/>
        </w:rPr>
        <w:t>医德医风的执业行为。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0" w:firstLineChars="0"/>
        <w:jc w:val="center"/>
        <w:textAlignment w:val="auto"/>
        <w:rPr>
          <w:rFonts w:ascii="楷体" w:hAnsi="楷体" w:eastAsia="楷体" w:cs="Times New Roman"/>
          <w:sz w:val="32"/>
          <w:szCs w:val="32"/>
        </w:rPr>
      </w:pPr>
      <w:r>
        <w:rPr>
          <w:rFonts w:hint="eastAsia" w:ascii="楷体" w:hAnsi="楷体" w:eastAsia="楷体" w:cs="Times New Roman"/>
          <w:sz w:val="32"/>
          <w:szCs w:val="32"/>
        </w:rPr>
        <w:t xml:space="preserve"> 推进卫生健康综合监管制度</w:t>
      </w:r>
      <w:r>
        <w:rPr>
          <w:rFonts w:ascii="楷体" w:hAnsi="楷体" w:eastAsia="楷体" w:cs="Times New Roman"/>
          <w:sz w:val="32"/>
          <w:szCs w:val="32"/>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推进卫生</w:t>
      </w:r>
      <w:r>
        <w:rPr>
          <w:rFonts w:ascii="Times New Roman" w:hAnsi="Times New Roman" w:eastAsia="仿宋_GB2312" w:cs="Times New Roman"/>
          <w:spacing w:val="-6"/>
          <w:sz w:val="32"/>
          <w:szCs w:val="32"/>
        </w:rPr>
        <w:t>健康行业综合</w:t>
      </w:r>
      <w:r>
        <w:rPr>
          <w:rFonts w:hint="eastAsia" w:ascii="Times New Roman" w:hAnsi="Times New Roman" w:eastAsia="仿宋_GB2312" w:cs="Times New Roman"/>
          <w:spacing w:val="-6"/>
          <w:sz w:val="32"/>
          <w:szCs w:val="32"/>
        </w:rPr>
        <w:t>监管法治化、规范化和</w:t>
      </w:r>
      <w:r>
        <w:rPr>
          <w:rFonts w:ascii="Times New Roman" w:hAnsi="Times New Roman" w:eastAsia="仿宋_GB2312" w:cs="Times New Roman"/>
          <w:spacing w:val="-6"/>
          <w:sz w:val="32"/>
          <w:szCs w:val="32"/>
        </w:rPr>
        <w:t>常态化建设。</w:t>
      </w:r>
      <w:r>
        <w:rPr>
          <w:rFonts w:hint="eastAsia" w:ascii="Times New Roman" w:hAnsi="Times New Roman" w:eastAsia="仿宋_GB2312" w:cs="Times New Roman"/>
          <w:spacing w:val="-6"/>
          <w:sz w:val="32"/>
          <w:szCs w:val="32"/>
        </w:rPr>
        <w:t>强化政府</w:t>
      </w:r>
      <w:r>
        <w:rPr>
          <w:rFonts w:ascii="Times New Roman" w:hAnsi="Times New Roman" w:eastAsia="仿宋_GB2312" w:cs="Times New Roman"/>
          <w:spacing w:val="-6"/>
          <w:sz w:val="32"/>
          <w:szCs w:val="32"/>
        </w:rPr>
        <w:t>主导，落实医疗卫生</w:t>
      </w:r>
      <w:r>
        <w:rPr>
          <w:rFonts w:hint="eastAsia" w:ascii="Times New Roman" w:hAnsi="Times New Roman" w:eastAsia="仿宋_GB2312" w:cs="Times New Roman"/>
          <w:spacing w:val="-6"/>
          <w:sz w:val="32"/>
          <w:szCs w:val="32"/>
        </w:rPr>
        <w:t>机构</w:t>
      </w:r>
      <w:r>
        <w:rPr>
          <w:rFonts w:ascii="Times New Roman" w:hAnsi="Times New Roman" w:eastAsia="仿宋_GB2312" w:cs="Times New Roman"/>
          <w:spacing w:val="-6"/>
          <w:sz w:val="32"/>
          <w:szCs w:val="32"/>
        </w:rPr>
        <w:t>自我管理主体责任，</w:t>
      </w:r>
      <w:r>
        <w:rPr>
          <w:rFonts w:hint="eastAsia" w:ascii="Times New Roman" w:hAnsi="Times New Roman" w:eastAsia="仿宋_GB2312" w:cs="Times New Roman"/>
          <w:spacing w:val="-6"/>
          <w:sz w:val="32"/>
          <w:szCs w:val="32"/>
        </w:rPr>
        <w:t>建立职责明确、分工协作、运行规范、科学有效、</w:t>
      </w:r>
      <w:r>
        <w:rPr>
          <w:rFonts w:ascii="Times New Roman" w:hAnsi="Times New Roman" w:eastAsia="仿宋_GB2312" w:cs="Times New Roman"/>
          <w:spacing w:val="-6"/>
          <w:sz w:val="32"/>
          <w:szCs w:val="32"/>
        </w:rPr>
        <w:t>公开透明、风险可控的</w:t>
      </w:r>
      <w:r>
        <w:rPr>
          <w:rFonts w:hint="eastAsia" w:ascii="Times New Roman" w:hAnsi="Times New Roman" w:eastAsia="仿宋_GB2312" w:cs="Times New Roman"/>
          <w:spacing w:val="-6"/>
          <w:sz w:val="32"/>
          <w:szCs w:val="32"/>
        </w:rPr>
        <w:t>综合监管长效机制。重点在医疗卫生</w:t>
      </w:r>
      <w:r>
        <w:rPr>
          <w:rFonts w:ascii="Times New Roman" w:hAnsi="Times New Roman" w:eastAsia="仿宋_GB2312" w:cs="Times New Roman"/>
          <w:spacing w:val="-6"/>
          <w:sz w:val="32"/>
          <w:szCs w:val="32"/>
        </w:rPr>
        <w:t>服务要素准入、医疗机构运行、</w:t>
      </w:r>
      <w:r>
        <w:rPr>
          <w:rFonts w:hint="eastAsia" w:ascii="Times New Roman" w:hAnsi="Times New Roman" w:eastAsia="仿宋_GB2312" w:cs="Times New Roman"/>
          <w:spacing w:val="-6"/>
          <w:sz w:val="32"/>
          <w:szCs w:val="32"/>
        </w:rPr>
        <w:t>医疗服务</w:t>
      </w:r>
      <w:r>
        <w:rPr>
          <w:rFonts w:ascii="Times New Roman" w:hAnsi="Times New Roman" w:eastAsia="仿宋_GB2312" w:cs="Times New Roman"/>
          <w:spacing w:val="-6"/>
          <w:sz w:val="32"/>
          <w:szCs w:val="32"/>
        </w:rPr>
        <w:t>质量和</w:t>
      </w:r>
      <w:r>
        <w:rPr>
          <w:rFonts w:hint="eastAsia" w:ascii="Times New Roman" w:hAnsi="Times New Roman" w:eastAsia="仿宋_GB2312" w:cs="Times New Roman"/>
          <w:spacing w:val="-6"/>
          <w:sz w:val="32"/>
          <w:szCs w:val="32"/>
        </w:rPr>
        <w:t>安全、公共服务</w:t>
      </w:r>
      <w:r>
        <w:rPr>
          <w:rFonts w:ascii="Times New Roman" w:hAnsi="Times New Roman" w:eastAsia="仿宋_GB2312" w:cs="Times New Roman"/>
          <w:spacing w:val="-6"/>
          <w:sz w:val="32"/>
          <w:szCs w:val="32"/>
        </w:rPr>
        <w:t>提供</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行业秩序</w:t>
      </w:r>
      <w:r>
        <w:rPr>
          <w:rFonts w:hint="eastAsia" w:ascii="Times New Roman" w:hAnsi="Times New Roman" w:eastAsia="仿宋_GB2312" w:cs="Times New Roman"/>
          <w:spacing w:val="-6"/>
          <w:sz w:val="32"/>
          <w:szCs w:val="32"/>
        </w:rPr>
        <w:t>规范、</w:t>
      </w:r>
      <w:r>
        <w:rPr>
          <w:rFonts w:ascii="Times New Roman" w:hAnsi="Times New Roman" w:eastAsia="仿宋_GB2312" w:cs="Times New Roman"/>
          <w:spacing w:val="-6"/>
          <w:sz w:val="32"/>
          <w:szCs w:val="32"/>
        </w:rPr>
        <w:t>从业人员</w:t>
      </w:r>
      <w:r>
        <w:rPr>
          <w:rFonts w:hint="eastAsia" w:ascii="Times New Roman" w:hAnsi="Times New Roman" w:eastAsia="仿宋_GB2312" w:cs="Times New Roman"/>
          <w:spacing w:val="-6"/>
          <w:sz w:val="32"/>
          <w:szCs w:val="32"/>
        </w:rPr>
        <w:t>管理和</w:t>
      </w:r>
      <w:r>
        <w:rPr>
          <w:rFonts w:ascii="Times New Roman" w:hAnsi="Times New Roman" w:eastAsia="仿宋_GB2312" w:cs="Times New Roman"/>
          <w:spacing w:val="-6"/>
          <w:sz w:val="32"/>
          <w:szCs w:val="32"/>
        </w:rPr>
        <w:t>健康</w:t>
      </w:r>
      <w:r>
        <w:rPr>
          <w:rFonts w:hint="eastAsia" w:ascii="Times New Roman" w:hAnsi="Times New Roman" w:eastAsia="仿宋_GB2312" w:cs="Times New Roman"/>
          <w:spacing w:val="-6"/>
          <w:sz w:val="32"/>
          <w:szCs w:val="32"/>
        </w:rPr>
        <w:t>产业</w:t>
      </w:r>
      <w:r>
        <w:rPr>
          <w:rFonts w:ascii="Times New Roman" w:hAnsi="Times New Roman" w:eastAsia="仿宋_GB2312" w:cs="Times New Roman"/>
          <w:spacing w:val="-6"/>
          <w:sz w:val="32"/>
          <w:szCs w:val="32"/>
        </w:rPr>
        <w:t>发展等方面</w:t>
      </w:r>
      <w:r>
        <w:rPr>
          <w:rFonts w:hint="eastAsia" w:ascii="Times New Roman" w:hAnsi="Times New Roman" w:eastAsia="仿宋_GB2312" w:cs="Times New Roman"/>
          <w:spacing w:val="-6"/>
          <w:sz w:val="32"/>
          <w:szCs w:val="32"/>
        </w:rPr>
        <w:t>，实现卫生健康</w:t>
      </w:r>
      <w:r>
        <w:rPr>
          <w:rFonts w:ascii="Times New Roman" w:hAnsi="Times New Roman" w:eastAsia="仿宋_GB2312" w:cs="Times New Roman"/>
          <w:spacing w:val="-6"/>
          <w:sz w:val="32"/>
          <w:szCs w:val="32"/>
        </w:rPr>
        <w:t>行业</w:t>
      </w:r>
      <w:r>
        <w:rPr>
          <w:rFonts w:hint="eastAsia" w:ascii="Times New Roman" w:hAnsi="Times New Roman" w:eastAsia="仿宋_GB2312" w:cs="Times New Roman"/>
          <w:spacing w:val="-6"/>
          <w:sz w:val="32"/>
          <w:szCs w:val="32"/>
        </w:rPr>
        <w:t>发展</w:t>
      </w:r>
      <w:r>
        <w:rPr>
          <w:rFonts w:ascii="Times New Roman" w:hAnsi="Times New Roman" w:eastAsia="仿宋_GB2312" w:cs="Times New Roman"/>
          <w:spacing w:val="-6"/>
          <w:sz w:val="32"/>
          <w:szCs w:val="32"/>
        </w:rPr>
        <w:t>的</w:t>
      </w:r>
      <w:r>
        <w:rPr>
          <w:rFonts w:hint="eastAsia" w:ascii="Times New Roman" w:hAnsi="Times New Roman" w:eastAsia="仿宋_GB2312" w:cs="Times New Roman"/>
          <w:spacing w:val="-6"/>
          <w:sz w:val="32"/>
          <w:szCs w:val="32"/>
        </w:rPr>
        <w:t>全过程监管</w:t>
      </w:r>
      <w:r>
        <w:rPr>
          <w:rFonts w:ascii="Times New Roman" w:hAnsi="Times New Roman" w:eastAsia="仿宋_GB2312" w:cs="Times New Roman"/>
          <w:spacing w:val="-6"/>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autoSpaceDE/>
        <w:autoSpaceDN/>
        <w:bidi w:val="0"/>
        <w:spacing w:line="580" w:lineRule="exact"/>
        <w:ind w:leftChars="0"/>
        <w:jc w:val="center"/>
        <w:textAlignment w:val="auto"/>
        <w:rPr>
          <w:rFonts w:ascii="黑体" w:hAnsi="黑体" w:eastAsia="黑体" w:cs="Times New Roman"/>
          <w:sz w:val="32"/>
          <w:szCs w:val="32"/>
        </w:rPr>
      </w:pPr>
      <w:r>
        <w:rPr>
          <w:rFonts w:hint="eastAsia" w:ascii="黑体" w:hAnsi="黑体" w:eastAsia="黑体" w:cs="Times New Roman"/>
          <w:sz w:val="32"/>
          <w:szCs w:val="32"/>
          <w:lang w:eastAsia="zh-CN"/>
        </w:rPr>
        <w:t>第八章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促进中医药（</w:t>
      </w:r>
      <w:r>
        <w:rPr>
          <w:rFonts w:ascii="黑体" w:hAnsi="黑体" w:eastAsia="黑体" w:cs="Times New Roman"/>
          <w:sz w:val="32"/>
          <w:szCs w:val="32"/>
        </w:rPr>
        <w:t>蒙医</w:t>
      </w:r>
      <w:r>
        <w:rPr>
          <w:rFonts w:hint="eastAsia" w:ascii="黑体" w:hAnsi="黑体" w:eastAsia="黑体" w:cs="Times New Roman"/>
          <w:sz w:val="32"/>
          <w:szCs w:val="32"/>
        </w:rPr>
        <w:t>药）传承创新</w:t>
      </w:r>
      <w:r>
        <w:rPr>
          <w:rFonts w:ascii="黑体" w:hAnsi="黑体" w:eastAsia="黑体" w:cs="Times New Roman"/>
          <w:sz w:val="32"/>
          <w:szCs w:val="32"/>
        </w:rPr>
        <w:t>发展</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围绕实施健康内蒙古战略，加快推进中医药（蒙医药）传承创新，推动中医药（蒙医药）振兴发展。充分</w:t>
      </w:r>
      <w:r>
        <w:rPr>
          <w:rFonts w:ascii="Times New Roman" w:hAnsi="Times New Roman" w:eastAsia="仿宋_GB2312" w:cs="Times New Roman"/>
          <w:sz w:val="32"/>
          <w:szCs w:val="32"/>
        </w:rPr>
        <w:t>发挥</w:t>
      </w:r>
      <w:r>
        <w:rPr>
          <w:rFonts w:hint="eastAsia" w:ascii="Times New Roman" w:hAnsi="Times New Roman" w:eastAsia="仿宋_GB2312" w:cs="Times New Roman"/>
          <w:sz w:val="32"/>
          <w:szCs w:val="32"/>
        </w:rPr>
        <w:t>中医药（蒙医药）在“治未病”服务方面的主导作用、在重大疾病治疗方面的协同作用、在疾病康复中的核心作用，为广大群众提供全周期、全方位、多样化健康服务。加强</w:t>
      </w:r>
      <w:r>
        <w:rPr>
          <w:rFonts w:ascii="Times New Roman" w:hAnsi="Times New Roman" w:eastAsia="仿宋_GB2312" w:cs="Times New Roman"/>
          <w:sz w:val="32"/>
          <w:szCs w:val="32"/>
        </w:rPr>
        <w:t>中医药</w:t>
      </w:r>
      <w:r>
        <w:rPr>
          <w:rFonts w:hint="eastAsia" w:ascii="Times New Roman" w:hAnsi="Times New Roman" w:eastAsia="仿宋_GB2312" w:cs="Times New Roman"/>
          <w:sz w:val="32"/>
          <w:szCs w:val="32"/>
        </w:rPr>
        <w:t>（蒙医药）人才队伍建设。到2025年，实现人人享有中医药（蒙医药）服务，构建中医药（蒙医药）“治未病”、治疗、康复、健康养老全链条服务体系。中医药（蒙医药）健康文化科学普及率达到95%。每千人口公立中医（蒙医）医院床位数达到1.3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楷体" w:hAnsi="楷体" w:eastAsia="楷体" w:cs="Times New Roman"/>
          <w:sz w:val="32"/>
          <w:szCs w:val="32"/>
        </w:rPr>
      </w:pPr>
      <w:r>
        <w:rPr>
          <w:rFonts w:hint="eastAsia" w:ascii="楷体" w:hAnsi="楷体" w:eastAsia="楷体" w:cs="Times New Roman"/>
          <w:sz w:val="32"/>
          <w:szCs w:val="32"/>
          <w:lang w:eastAsia="zh-CN"/>
        </w:rPr>
        <w:t>第一节</w:t>
      </w: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构建</w:t>
      </w:r>
      <w:r>
        <w:rPr>
          <w:rFonts w:ascii="楷体" w:hAnsi="楷体" w:eastAsia="楷体" w:cs="Times New Roman"/>
          <w:sz w:val="32"/>
          <w:szCs w:val="32"/>
        </w:rPr>
        <w:t>中医</w:t>
      </w:r>
      <w:r>
        <w:rPr>
          <w:rFonts w:hint="eastAsia" w:ascii="楷体" w:hAnsi="楷体" w:eastAsia="楷体" w:cs="Times New Roman"/>
          <w:sz w:val="32"/>
          <w:szCs w:val="32"/>
        </w:rPr>
        <w:t>（</w:t>
      </w:r>
      <w:r>
        <w:rPr>
          <w:rFonts w:ascii="楷体" w:hAnsi="楷体" w:eastAsia="楷体" w:cs="Times New Roman"/>
          <w:sz w:val="32"/>
          <w:szCs w:val="32"/>
        </w:rPr>
        <w:t>蒙医</w:t>
      </w:r>
      <w:r>
        <w:rPr>
          <w:rFonts w:hint="eastAsia" w:ascii="楷体" w:hAnsi="楷体" w:eastAsia="楷体" w:cs="Times New Roman"/>
          <w:sz w:val="32"/>
          <w:szCs w:val="32"/>
        </w:rPr>
        <w:t>）分级</w:t>
      </w:r>
      <w:r>
        <w:rPr>
          <w:rFonts w:ascii="楷体" w:hAnsi="楷体" w:eastAsia="楷体" w:cs="Times New Roman"/>
          <w:sz w:val="32"/>
          <w:szCs w:val="32"/>
        </w:rPr>
        <w:t>诊疗模式和服务体系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79"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自治区、盟市、旗县</w:t>
      </w:r>
      <w:r>
        <w:rPr>
          <w:rFonts w:hint="eastAsia" w:ascii="Times New Roman" w:hAnsi="Times New Roman" w:eastAsia="仿宋_GB2312" w:cs="Times New Roman"/>
          <w:sz w:val="32"/>
          <w:szCs w:val="32"/>
          <w:lang w:eastAsia="zh-CN"/>
        </w:rPr>
        <w:t>（市、区）</w:t>
      </w:r>
      <w:r>
        <w:rPr>
          <w:rFonts w:ascii="Times New Roman" w:hAnsi="Times New Roman" w:eastAsia="仿宋_GB2312" w:cs="Times New Roman"/>
          <w:sz w:val="32"/>
          <w:szCs w:val="32"/>
        </w:rPr>
        <w:t>、苏木乡镇和嘎查村各级医疗机构为载体的多层次中医药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医疗服务网络。优化配置中医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资源，加大基础设施建设力度</w:t>
      </w:r>
      <w:r>
        <w:rPr>
          <w:rFonts w:hint="eastAsia" w:ascii="Times New Roman" w:hAnsi="Times New Roman" w:eastAsia="仿宋_GB2312" w:cs="Times New Roman"/>
          <w:sz w:val="32"/>
          <w:szCs w:val="32"/>
        </w:rPr>
        <w:t>。推进中医（蒙医）远程医疗协作网建设，完善远程会诊、远程教学功能。三级中医（蒙医）医院牵头组建紧密型医疗集团、专科联盟，二级中医（蒙医）医院牵头组建医共体，并建立起符合中医（蒙医）特点的工作机制。制定完善慢性病、常见病中医（蒙医）分级诊疗方案。</w:t>
      </w:r>
      <w:r>
        <w:rPr>
          <w:rFonts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Times New Roman"/>
          <w:sz w:val="32"/>
          <w:szCs w:val="32"/>
        </w:rPr>
      </w:pPr>
      <w:r>
        <w:rPr>
          <w:rFonts w:hint="eastAsia" w:ascii="方正楷体_GBK" w:hAnsi="方正楷体_GBK" w:eastAsia="方正楷体_GBK" w:cs="方正楷体_GBK"/>
          <w:sz w:val="32"/>
          <w:szCs w:val="32"/>
          <w:lang w:eastAsia="zh-CN"/>
        </w:rPr>
        <w:t>第二节</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提升中医（蒙医）综合服务能力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每个盟市</w:t>
      </w:r>
      <w:r>
        <w:rPr>
          <w:rFonts w:hint="eastAsia" w:ascii="Times New Roman" w:hAnsi="Times New Roman" w:eastAsia="仿宋_GB2312" w:cs="Times New Roman"/>
          <w:sz w:val="32"/>
          <w:szCs w:val="32"/>
          <w:lang w:eastAsia="zh-CN"/>
        </w:rPr>
        <w:t>所属盟市级</w:t>
      </w:r>
      <w:r>
        <w:rPr>
          <w:rFonts w:hint="eastAsia" w:ascii="Times New Roman" w:hAnsi="Times New Roman" w:eastAsia="仿宋_GB2312" w:cs="Times New Roman"/>
          <w:sz w:val="32"/>
          <w:szCs w:val="32"/>
        </w:rPr>
        <w:t>中医（蒙医）医院至少1所达到三级甲等。旗县</w:t>
      </w:r>
      <w:r>
        <w:rPr>
          <w:rFonts w:hint="eastAsia" w:ascii="Times New Roman" w:hAnsi="Times New Roman" w:eastAsia="仿宋_GB2312" w:cs="Times New Roman"/>
          <w:sz w:val="32"/>
          <w:szCs w:val="32"/>
          <w:lang w:eastAsia="zh-CN"/>
        </w:rPr>
        <w:t>（市、区）</w:t>
      </w:r>
      <w:r>
        <w:rPr>
          <w:rFonts w:hint="eastAsia" w:ascii="Times New Roman" w:hAnsi="Times New Roman" w:eastAsia="仿宋_GB2312" w:cs="Times New Roman"/>
          <w:sz w:val="32"/>
          <w:szCs w:val="32"/>
        </w:rPr>
        <w:t>中医（蒙医）医院基础设施建设任务全面完成，力争达到二级甲等水平。按照</w:t>
      </w:r>
      <w:r>
        <w:rPr>
          <w:rFonts w:ascii="Times New Roman" w:hAnsi="Times New Roman" w:eastAsia="仿宋_GB2312" w:cs="Times New Roman"/>
          <w:sz w:val="32"/>
          <w:szCs w:val="32"/>
        </w:rPr>
        <w:t>临床需求合理规划建设</w:t>
      </w:r>
      <w:r>
        <w:rPr>
          <w:rFonts w:hint="eastAsia" w:ascii="Times New Roman" w:hAnsi="Times New Roman" w:eastAsia="仿宋_GB2312" w:cs="Times New Roman"/>
          <w:sz w:val="32"/>
          <w:szCs w:val="32"/>
        </w:rPr>
        <w:t>盟市级以上中医（蒙医）医院标准化制剂中心，依法依规调剂中药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蒙药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制剂。打造一批中医（蒙医）名院、名科、名医。</w:t>
      </w:r>
      <w:r>
        <w:rPr>
          <w:rFonts w:ascii="Times New Roman" w:hAnsi="Times New Roman" w:eastAsia="仿宋_GB2312" w:cs="Times New Roman"/>
          <w:sz w:val="32"/>
          <w:szCs w:val="32"/>
        </w:rPr>
        <w:t>加强中医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临床科室和中药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房建设，加强临床协作，整合资源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强强联合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优势互补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协同协作，提高重大疑难病、急危重症临床疗效。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Times New Roman"/>
          <w:sz w:val="32"/>
          <w:szCs w:val="32"/>
        </w:rPr>
      </w:pPr>
      <w:r>
        <w:rPr>
          <w:rFonts w:hint="eastAsia" w:ascii="楷体" w:hAnsi="楷体" w:eastAsia="楷体" w:cs="Times New Roman"/>
          <w:sz w:val="32"/>
          <w:szCs w:val="32"/>
        </w:rPr>
        <w:t xml:space="preserve"> 推进</w:t>
      </w:r>
      <w:r>
        <w:rPr>
          <w:rFonts w:ascii="楷体" w:hAnsi="楷体" w:eastAsia="楷体" w:cs="Times New Roman"/>
          <w:sz w:val="32"/>
          <w:szCs w:val="32"/>
        </w:rPr>
        <w:t>中医药</w:t>
      </w:r>
      <w:r>
        <w:rPr>
          <w:rFonts w:hint="eastAsia" w:ascii="楷体" w:hAnsi="楷体" w:eastAsia="楷体" w:cs="Times New Roman"/>
          <w:sz w:val="32"/>
          <w:szCs w:val="32"/>
        </w:rPr>
        <w:t>（</w:t>
      </w:r>
      <w:r>
        <w:rPr>
          <w:rFonts w:ascii="楷体" w:hAnsi="楷体" w:eastAsia="楷体" w:cs="Times New Roman"/>
          <w:sz w:val="32"/>
          <w:szCs w:val="32"/>
        </w:rPr>
        <w:t>蒙医药</w:t>
      </w:r>
      <w:r>
        <w:rPr>
          <w:rFonts w:hint="eastAsia" w:ascii="楷体" w:hAnsi="楷体" w:eastAsia="楷体" w:cs="Times New Roman"/>
          <w:sz w:val="32"/>
          <w:szCs w:val="32"/>
        </w:rPr>
        <w:t>）</w:t>
      </w:r>
      <w:r>
        <w:rPr>
          <w:rFonts w:ascii="楷体" w:hAnsi="楷体" w:eastAsia="楷体" w:cs="Times New Roman"/>
          <w:sz w:val="32"/>
          <w:szCs w:val="32"/>
        </w:rPr>
        <w:t>传承</w:t>
      </w:r>
      <w:r>
        <w:rPr>
          <w:rFonts w:hint="eastAsia" w:ascii="楷体" w:hAnsi="楷体" w:eastAsia="楷体" w:cs="Times New Roman"/>
          <w:sz w:val="32"/>
          <w:szCs w:val="32"/>
        </w:rPr>
        <w:t>创新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加强以中医（蒙医）特色优势重点专科专病为基础的相关业务用房建设，优化功能布局，改善诊疗环境，强化设施设备配置。</w:t>
      </w:r>
      <w:r>
        <w:rPr>
          <w:rFonts w:ascii="Times New Roman" w:hAnsi="Times New Roman" w:eastAsia="仿宋_GB2312" w:cs="Times New Roman"/>
          <w:sz w:val="32"/>
          <w:szCs w:val="32"/>
        </w:rPr>
        <w:t>加强中医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临床研究基地和科研机构建设，保护传统知识。推进中医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标准化建设工作。推进中医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全科医师和住院医师规范化培训基地建设。加快中医药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科技进步，推广中医药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标准和适宜技术，加强各类各层次中医药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蒙医药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人才培养。</w:t>
      </w:r>
      <w:r>
        <w:rPr>
          <w:rFonts w:hint="eastAsia" w:ascii="Times New Roman" w:hAnsi="Times New Roman" w:eastAsia="仿宋_GB2312" w:cs="Times New Roman"/>
          <w:sz w:val="32"/>
          <w:szCs w:val="32"/>
        </w:rPr>
        <w:t>总结优势病种诊疗方案和临床路径并在全区推广使用，名老中医（蒙医）传承工作室培养一批传承名</w:t>
      </w:r>
      <w:r>
        <w:rPr>
          <w:rFonts w:hint="eastAsia" w:ascii="Times New Roman" w:hAnsi="Times New Roman" w:eastAsia="仿宋_GB2312" w:cs="Times New Roman"/>
          <w:spacing w:val="-6"/>
          <w:sz w:val="32"/>
          <w:szCs w:val="32"/>
        </w:rPr>
        <w:t>医经验、掌握传统思维、诊疗技术强的中医药（蒙医药）骨干力量。</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_GB2312" w:cs="Times New Roman"/>
          <w:spacing w:val="-6"/>
          <w:sz w:val="32"/>
          <w:szCs w:val="32"/>
        </w:rPr>
      </w:pPr>
    </w:p>
    <w:tbl>
      <w:tblPr>
        <w:tblStyle w:val="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5" w:hRule="atLeast"/>
          <w:jc w:val="center"/>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b w:val="0"/>
                <w:bCs w:val="0"/>
                <w:sz w:val="28"/>
                <w:szCs w:val="36"/>
              </w:rPr>
            </w:pPr>
            <w:r>
              <w:rPr>
                <w:rFonts w:hint="eastAsia" w:ascii="方正黑体_GBK" w:hAnsi="方正黑体_GBK" w:eastAsia="方正黑体_GBK" w:cs="方正黑体_GBK"/>
                <w:b w:val="0"/>
                <w:bCs w:val="0"/>
                <w:sz w:val="32"/>
                <w:szCs w:val="40"/>
              </w:rPr>
              <w:t>专栏</w:t>
            </w:r>
            <w:r>
              <w:rPr>
                <w:rFonts w:hint="eastAsia" w:ascii="方正黑体_GBK" w:hAnsi="方正黑体_GBK" w:eastAsia="方正黑体_GBK" w:cs="方正黑体_GBK"/>
                <w:b w:val="0"/>
                <w:bCs w:val="0"/>
                <w:sz w:val="32"/>
                <w:szCs w:val="40"/>
                <w:lang w:val="en-US" w:eastAsia="zh-CN"/>
              </w:rPr>
              <w:t xml:space="preserve">  </w:t>
            </w:r>
            <w:r>
              <w:rPr>
                <w:rFonts w:hint="eastAsia" w:ascii="方正黑体_GBK" w:hAnsi="方正黑体_GBK" w:eastAsia="方正黑体_GBK" w:cs="方正黑体_GBK"/>
                <w:b w:val="0"/>
                <w:bCs w:val="0"/>
                <w:sz w:val="32"/>
                <w:szCs w:val="40"/>
              </w:rPr>
              <w:t>中医药（蒙医药）传承与创新项目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实施中医药（蒙医药）传承创新中心建设</w:t>
            </w:r>
            <w:r>
              <w:rPr>
                <w:rFonts w:ascii="仿宋_GB2312" w:hAnsi="Times New Roman" w:eastAsia="仿宋_GB2312" w:cs="Times New Roman"/>
                <w:b w:val="0"/>
                <w:bCs w:val="0"/>
                <w:sz w:val="28"/>
                <w:szCs w:val="36"/>
              </w:rPr>
              <w:t>。</w:t>
            </w:r>
            <w:r>
              <w:rPr>
                <w:rFonts w:hint="eastAsia" w:ascii="仿宋_GB2312" w:hAnsi="Times New Roman" w:eastAsia="仿宋_GB2312" w:cs="Times New Roman"/>
                <w:b w:val="0"/>
                <w:bCs w:val="0"/>
                <w:sz w:val="28"/>
                <w:szCs w:val="36"/>
              </w:rPr>
              <w:t>在建好2个现有中医药（蒙医药）传承创新中心的基础上，再建5个基于中医药（蒙医药）学科特点、引领中医药（蒙医药）传承和创新的高水平中心，加强基础设施建设和大型设备配备，建成符合中医药（蒙医药）特点的循证证据转化平台、中医（蒙医）特色诊疗技术评估和标准化技术平台、中医药（蒙医药）优势病种古籍文献挖掘应用平台，促进中医药（蒙医药）传承创新。</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支持6所盟市级中医（蒙医）医院开展中医（蒙医）综合服务能力建设，每所医院支持4个专科、2个综合治疗区，支持中药（蒙药）药事和中医（蒙医）护理服务能力建设，提升综合服务能力。没有三级甲等中医（蒙医）医院的盟市加快改善基础设施条件，配备必要的诊疗设备，力争达到三甲医院水平。</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建设中医（蒙医）重大传染病防治基地。依托内蒙古自治区中医医院，围绕呼吸等重大传染（感染）性疾病，发挥学科建设、人次培养和科技创新、技术辐射效应，以点带面，全面提高以呼吸道疾病为代表的重大传染病防控救治能力，促进医学研究和成果转化。</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建设中医（蒙医）紧急医学救援基地。依托内蒙古自治区国际蒙医医院建设国家紧急医学救援基地，重点提升严重创伤与多发伤害救治能力和突发事件卫生应急处置能力。</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建设中西医（蒙西医）结合“旗舰”医院。开展中西医（蒙西医）防治重大疾病和常见病多发病试点，推广“有机制、有团队、有措施、有成效”的中西医（蒙西医）结合医疗模式，打造中西医（蒙西医）结合“旗舰医院”，建成中西医（蒙西医）结合学科和专业人才培训基地。</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实施名医堂工程。以优势中医（蒙医）机构和团队为依托，创新政策机制，按照品牌化、优质化、规范化、标准化的建设要求，布局建设一批名医堂，推动名医团队入驻，服务广大基层群众，打造可推广、可复制、可持续的示范性名医堂运营模式。</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ascii="仿宋_GB2312" w:hAnsi="Times New Roman" w:eastAsia="仿宋_GB2312" w:cs="Times New Roman"/>
                <w:b w:val="0"/>
                <w:bCs w:val="0"/>
                <w:sz w:val="28"/>
                <w:szCs w:val="36"/>
              </w:rPr>
            </w:pPr>
            <w:r>
              <w:rPr>
                <w:rFonts w:hint="eastAsia" w:ascii="仿宋_GB2312" w:hAnsi="Times New Roman" w:eastAsia="仿宋_GB2312" w:cs="Times New Roman"/>
                <w:b w:val="0"/>
                <w:bCs w:val="0"/>
                <w:sz w:val="28"/>
                <w:szCs w:val="36"/>
              </w:rPr>
              <w:t>中医药（蒙医药）康复服务能力提升</w:t>
            </w:r>
            <w:r>
              <w:rPr>
                <w:rFonts w:ascii="仿宋_GB2312" w:hAnsi="Times New Roman" w:eastAsia="仿宋_GB2312" w:cs="Times New Roman"/>
                <w:b w:val="0"/>
                <w:bCs w:val="0"/>
                <w:sz w:val="28"/>
                <w:szCs w:val="36"/>
              </w:rPr>
              <w:t>项目</w:t>
            </w:r>
            <w:r>
              <w:rPr>
                <w:rFonts w:hint="eastAsia" w:ascii="仿宋_GB2312" w:hAnsi="Times New Roman" w:eastAsia="仿宋_GB2312" w:cs="Times New Roman"/>
                <w:b w:val="0"/>
                <w:bCs w:val="0"/>
                <w:sz w:val="28"/>
                <w:szCs w:val="36"/>
              </w:rPr>
              <w:t>。所有中医（蒙医）医院设置康复科，配备中医（蒙医）特色康复设备和康复人员。每个盟市建成1-2个中医（蒙医）特色康复示范中心和技术推广中心，开展康复技术推广工作。每个盟市筛选1-2所中医（蒙医）医院与残疾人康复中心、老年康复中心等合作，提供中医（蒙医）特色康复服务。</w:t>
            </w:r>
          </w:p>
        </w:tc>
      </w:tr>
    </w:tbl>
    <w:p>
      <w:pPr>
        <w:keepNext w:val="0"/>
        <w:keepLines w:val="0"/>
        <w:pageBreakBefore w:val="0"/>
        <w:widowControl w:val="0"/>
        <w:kinsoku/>
        <w:wordWrap/>
        <w:overflowPunct/>
        <w:topLinePunct w:val="0"/>
        <w:autoSpaceDE/>
        <w:autoSpaceDN/>
        <w:bidi w:val="0"/>
        <w:adjustRightInd/>
        <w:snapToGrid/>
        <w:spacing w:line="560" w:lineRule="exact"/>
        <w:ind w:left="0"/>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ascii="黑体" w:hAnsi="黑体" w:eastAsia="黑体" w:cs="Times New Roman"/>
          <w:sz w:val="32"/>
          <w:szCs w:val="32"/>
        </w:rPr>
      </w:pPr>
      <w:r>
        <w:rPr>
          <w:rFonts w:hint="eastAsia" w:ascii="黑体" w:hAnsi="黑体" w:eastAsia="黑体" w:cs="Times New Roman"/>
          <w:sz w:val="32"/>
          <w:szCs w:val="32"/>
          <w:lang w:eastAsia="zh-CN"/>
        </w:rPr>
        <w:t>第九章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推进</w:t>
      </w:r>
      <w:r>
        <w:rPr>
          <w:rFonts w:ascii="黑体" w:hAnsi="黑体" w:eastAsia="黑体" w:cs="Times New Roman"/>
          <w:sz w:val="32"/>
          <w:szCs w:val="32"/>
        </w:rPr>
        <w:t>健康</w:t>
      </w:r>
      <w:r>
        <w:rPr>
          <w:rFonts w:hint="eastAsia" w:ascii="黑体" w:hAnsi="黑体" w:eastAsia="黑体" w:cs="Times New Roman"/>
          <w:sz w:val="32"/>
          <w:szCs w:val="32"/>
        </w:rPr>
        <w:t>产业多元化</w:t>
      </w:r>
      <w:r>
        <w:rPr>
          <w:rFonts w:ascii="黑体" w:hAnsi="黑体" w:eastAsia="黑体" w:cs="Times New Roman"/>
          <w:sz w:val="32"/>
          <w:szCs w:val="32"/>
        </w:rPr>
        <w:t>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ascii="黑体" w:hAnsi="黑体"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楷体" w:hAnsi="楷体" w:eastAsia="楷体" w:cs="Times New Roman"/>
          <w:sz w:val="32"/>
          <w:szCs w:val="32"/>
        </w:rPr>
      </w:pPr>
      <w:r>
        <w:rPr>
          <w:rFonts w:hint="eastAsia" w:ascii="楷体" w:hAnsi="楷体" w:eastAsia="楷体" w:cs="Times New Roman"/>
          <w:sz w:val="32"/>
          <w:szCs w:val="32"/>
          <w:lang w:eastAsia="zh-CN"/>
        </w:rPr>
        <w:t>第一节</w:t>
      </w:r>
      <w:r>
        <w:rPr>
          <w:rFonts w:hint="eastAsia" w:ascii="楷体" w:hAnsi="楷体" w:eastAsia="楷体" w:cs="Times New Roman"/>
          <w:sz w:val="32"/>
          <w:szCs w:val="32"/>
          <w:lang w:val="en-US" w:eastAsia="zh-CN"/>
        </w:rPr>
        <w:t xml:space="preserve">  </w:t>
      </w:r>
      <w:r>
        <w:rPr>
          <w:rFonts w:hint="eastAsia" w:ascii="楷体" w:hAnsi="楷体" w:eastAsia="楷体" w:cs="Times New Roman"/>
          <w:sz w:val="32"/>
          <w:szCs w:val="32"/>
        </w:rPr>
        <w:t>积极发展健康服务新业态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积极推进医养融合发展，建立资源共享、优势互补的健康养老服务体系，完善全方位、全周期健康养老产业链条，促进老年健康产业可持续发展。推动健康、养老、文化、旅游、体育、</w:t>
      </w:r>
      <w:r>
        <w:rPr>
          <w:rFonts w:ascii="Times New Roman" w:hAnsi="Times New Roman" w:eastAsia="仿宋_GB2312" w:cs="Times New Roman"/>
          <w:sz w:val="32"/>
          <w:szCs w:val="32"/>
        </w:rPr>
        <w:t>互联网</w:t>
      </w:r>
      <w:r>
        <w:rPr>
          <w:rFonts w:hint="eastAsia" w:ascii="Times New Roman" w:hAnsi="Times New Roman" w:eastAsia="仿宋_GB2312" w:cs="Times New Roman"/>
          <w:sz w:val="32"/>
          <w:szCs w:val="32"/>
        </w:rPr>
        <w:t>等多业态深度融合发展。支持社会力量参与医养结合，推进文化旅游+健康养老产业融合发展。积极发展健康体检服务，引导体检机构提高服务水平，开展连锁经营。积极发展健康咨询评估服务，培育专业化、规范化的心理咨询、辅导机构，为社会公众提供更多的精神减压、心理疏导服务。加强中药材（蒙药材）资源保护，支持中药材（蒙药材）种植标准化、规模化、专业化，提升产业发展水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0"/>
        <w:jc w:val="center"/>
        <w:textAlignment w:val="auto"/>
        <w:rPr>
          <w:rFonts w:ascii="楷体" w:hAnsi="楷体" w:eastAsia="楷体" w:cs="Times New Roman"/>
          <w:sz w:val="32"/>
          <w:szCs w:val="32"/>
        </w:rPr>
      </w:pPr>
      <w:r>
        <w:rPr>
          <w:rFonts w:hint="eastAsia" w:ascii="楷体" w:hAnsi="楷体" w:eastAsia="楷体" w:cs="Times New Roman"/>
          <w:sz w:val="32"/>
          <w:szCs w:val="32"/>
        </w:rPr>
        <w:t xml:space="preserve"> 促进社会资本办医规范</w:t>
      </w:r>
      <w:r>
        <w:rPr>
          <w:rFonts w:ascii="楷体" w:hAnsi="楷体" w:eastAsia="楷体" w:cs="Times New Roman"/>
          <w:sz w:val="32"/>
          <w:szCs w:val="32"/>
        </w:rPr>
        <w:t>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放宽</w:t>
      </w:r>
      <w:r>
        <w:rPr>
          <w:rFonts w:ascii="Times New Roman" w:hAnsi="Times New Roman" w:eastAsia="仿宋_GB2312" w:cs="Times New Roman"/>
          <w:sz w:val="32"/>
          <w:szCs w:val="32"/>
        </w:rPr>
        <w:t>社会资本举办医疗机构的准入</w:t>
      </w:r>
      <w:r>
        <w:rPr>
          <w:rFonts w:hint="eastAsia" w:ascii="Times New Roman" w:hAnsi="Times New Roman" w:eastAsia="仿宋_GB2312" w:cs="Times New Roman"/>
          <w:sz w:val="32"/>
          <w:szCs w:val="32"/>
        </w:rPr>
        <w:t>范围</w:t>
      </w:r>
      <w:r>
        <w:rPr>
          <w:rFonts w:ascii="Times New Roman" w:hAnsi="Times New Roman" w:eastAsia="仿宋_GB2312" w:cs="Times New Roman"/>
          <w:sz w:val="32"/>
          <w:szCs w:val="32"/>
        </w:rPr>
        <w:t>，改善</w:t>
      </w:r>
      <w:r>
        <w:rPr>
          <w:rFonts w:hint="eastAsia" w:ascii="Times New Roman" w:hAnsi="Times New Roman" w:eastAsia="仿宋_GB2312" w:cs="Times New Roman"/>
          <w:sz w:val="32"/>
          <w:szCs w:val="32"/>
        </w:rPr>
        <w:t>执业</w:t>
      </w:r>
      <w:r>
        <w:rPr>
          <w:rFonts w:ascii="Times New Roman" w:hAnsi="Times New Roman" w:eastAsia="仿宋_GB2312" w:cs="Times New Roman"/>
          <w:sz w:val="32"/>
          <w:szCs w:val="32"/>
        </w:rPr>
        <w:t>环境</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政策措施，</w:t>
      </w:r>
      <w:r>
        <w:rPr>
          <w:rFonts w:hint="eastAsia" w:ascii="Times New Roman" w:hAnsi="Times New Roman" w:eastAsia="仿宋_GB2312" w:cs="Times New Roman"/>
          <w:sz w:val="32"/>
          <w:szCs w:val="32"/>
        </w:rPr>
        <w:t>促进</w:t>
      </w:r>
      <w:r>
        <w:rPr>
          <w:rFonts w:ascii="Times New Roman" w:hAnsi="Times New Roman" w:eastAsia="仿宋_GB2312" w:cs="Times New Roman"/>
          <w:sz w:val="32"/>
          <w:szCs w:val="32"/>
        </w:rPr>
        <w:t>非公立医疗机构健康持续发展。</w:t>
      </w:r>
      <w:r>
        <w:rPr>
          <w:rFonts w:hint="eastAsia" w:ascii="Times New Roman" w:hAnsi="Times New Roman" w:eastAsia="仿宋_GB2312" w:cs="Times New Roman"/>
          <w:sz w:val="32"/>
          <w:szCs w:val="32"/>
        </w:rPr>
        <w:t>鼓励社会力量举办规模化、差异化的医疗机构，鼓励社会资本发展提供儿科、康复、老年护理和</w:t>
      </w:r>
      <w:r>
        <w:rPr>
          <w:rFonts w:ascii="Times New Roman" w:hAnsi="Times New Roman" w:eastAsia="仿宋_GB2312" w:cs="Times New Roman"/>
          <w:sz w:val="32"/>
          <w:szCs w:val="32"/>
        </w:rPr>
        <w:t>精神卫生</w:t>
      </w:r>
      <w:r>
        <w:rPr>
          <w:rFonts w:hint="eastAsia" w:ascii="Times New Roman" w:hAnsi="Times New Roman" w:eastAsia="仿宋_GB2312" w:cs="Times New Roman"/>
          <w:sz w:val="32"/>
          <w:szCs w:val="32"/>
        </w:rPr>
        <w:t>等基本医疗服务，投资发展相对薄弱且需求潜力大的非营利性</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专科机构，不断满足群众多层次、多样化的健康服务需求。放宽社会办医准入，允许医师多点执业，</w:t>
      </w:r>
      <w:r>
        <w:rPr>
          <w:rFonts w:ascii="Times New Roman" w:hAnsi="Times New Roman" w:eastAsia="仿宋_GB2312" w:cs="Times New Roman"/>
          <w:sz w:val="32"/>
          <w:szCs w:val="32"/>
        </w:rPr>
        <w:t>稳步推动医务人员合理流动，促进不同医疗机构</w:t>
      </w:r>
      <w:r>
        <w:rPr>
          <w:rFonts w:hint="eastAsia" w:ascii="Times New Roman" w:hAnsi="Times New Roman" w:eastAsia="仿宋_GB2312" w:cs="Times New Roman"/>
          <w:sz w:val="32"/>
          <w:szCs w:val="32"/>
        </w:rPr>
        <w:t>之间</w:t>
      </w:r>
      <w:r>
        <w:rPr>
          <w:rFonts w:ascii="Times New Roman" w:hAnsi="Times New Roman" w:eastAsia="仿宋_GB2312" w:cs="Times New Roman"/>
          <w:sz w:val="32"/>
          <w:szCs w:val="32"/>
        </w:rPr>
        <w:t>人才的纵向</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横向交流，</w:t>
      </w:r>
      <w:r>
        <w:rPr>
          <w:rFonts w:hint="eastAsia" w:ascii="Times New Roman" w:hAnsi="Times New Roman" w:eastAsia="仿宋_GB2312" w:cs="Times New Roman"/>
          <w:sz w:val="32"/>
          <w:szCs w:val="32"/>
        </w:rPr>
        <w:t>缓解</w:t>
      </w:r>
      <w:r>
        <w:rPr>
          <w:rFonts w:ascii="Times New Roman" w:hAnsi="Times New Roman" w:eastAsia="仿宋_GB2312" w:cs="Times New Roman"/>
          <w:sz w:val="32"/>
          <w:szCs w:val="32"/>
        </w:rPr>
        <w:t>优质医疗资源不足</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分布不</w:t>
      </w:r>
      <w:r>
        <w:rPr>
          <w:rFonts w:hint="eastAsia" w:ascii="Times New Roman" w:hAnsi="Times New Roman" w:eastAsia="仿宋_GB2312" w:cs="Times New Roman"/>
          <w:sz w:val="32"/>
          <w:szCs w:val="32"/>
        </w:rPr>
        <w:t>均衡</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矛盾</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0" w:leftChars="0" w:firstLine="0" w:firstLineChars="0"/>
        <w:jc w:val="center"/>
        <w:textAlignment w:val="auto"/>
        <w:rPr>
          <w:rFonts w:ascii="楷体" w:hAnsi="楷体" w:eastAsia="楷体" w:cs="Times New Roman"/>
          <w:sz w:val="32"/>
          <w:szCs w:val="32"/>
        </w:rPr>
      </w:pPr>
      <w:r>
        <w:rPr>
          <w:rFonts w:hint="eastAsia" w:ascii="楷体" w:hAnsi="楷体" w:eastAsia="楷体" w:cs="Times New Roman"/>
          <w:sz w:val="32"/>
          <w:szCs w:val="32"/>
        </w:rPr>
        <w:t xml:space="preserve"> 以</w:t>
      </w:r>
      <w:r>
        <w:rPr>
          <w:rFonts w:ascii="楷体" w:hAnsi="楷体" w:eastAsia="楷体" w:cs="Times New Roman"/>
          <w:sz w:val="32"/>
          <w:szCs w:val="32"/>
        </w:rPr>
        <w:t>高水平开放推动</w:t>
      </w:r>
      <w:r>
        <w:rPr>
          <w:rFonts w:hint="eastAsia" w:ascii="楷体" w:hAnsi="楷体" w:eastAsia="楷体" w:cs="Times New Roman"/>
          <w:sz w:val="32"/>
          <w:szCs w:val="32"/>
        </w:rPr>
        <w:t>多元</w:t>
      </w:r>
      <w:r>
        <w:rPr>
          <w:rFonts w:ascii="楷体" w:hAnsi="楷体" w:eastAsia="楷体" w:cs="Times New Roman"/>
          <w:sz w:val="32"/>
          <w:szCs w:val="32"/>
        </w:rPr>
        <w:t>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pPr>
      <w:r>
        <w:rPr>
          <w:rFonts w:hint="eastAsia" w:ascii="Times New Roman" w:hAnsi="Times New Roman" w:eastAsia="仿宋_GB2312" w:cs="Times New Roman"/>
          <w:sz w:val="32"/>
          <w:szCs w:val="32"/>
        </w:rPr>
        <w:t>积极参与“一带一路”建设，创新对外交流与合作机制，密切与沿线国家联系，推动中医药（蒙医药）服务走出去。在政府对外交流中增加中医药（蒙医药）项目。加快发展国际中医（蒙医）医疗旅游，鼓励到境外举办示范性中医（蒙医）医院、连锁诊所等中医（蒙医）医疗服务机构。</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黑体" w:hAnsi="黑体"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第十章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统筹</w:t>
      </w:r>
      <w:r>
        <w:rPr>
          <w:rFonts w:ascii="黑体" w:hAnsi="黑体" w:eastAsia="黑体" w:cs="Times New Roman"/>
          <w:sz w:val="32"/>
          <w:szCs w:val="32"/>
        </w:rPr>
        <w:t>推进行业党建和</w:t>
      </w:r>
      <w:r>
        <w:rPr>
          <w:rFonts w:hint="eastAsia" w:ascii="黑体" w:hAnsi="黑体" w:eastAsia="黑体" w:cs="Times New Roman"/>
          <w:sz w:val="32"/>
          <w:szCs w:val="32"/>
        </w:rPr>
        <w:t>医德</w:t>
      </w:r>
      <w:r>
        <w:rPr>
          <w:rFonts w:ascii="黑体" w:hAnsi="黑体" w:eastAsia="黑体" w:cs="Times New Roman"/>
          <w:sz w:val="32"/>
          <w:szCs w:val="32"/>
        </w:rPr>
        <w:t>行风</w:t>
      </w:r>
      <w:r>
        <w:rPr>
          <w:rFonts w:hint="eastAsia" w:ascii="黑体" w:hAnsi="黑体" w:eastAsia="黑体" w:cs="Times New Roman"/>
          <w:sz w:val="32"/>
          <w:szCs w:val="32"/>
          <w:lang w:eastAsia="zh-CN"/>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全</w:t>
      </w:r>
      <w:r>
        <w:rPr>
          <w:rFonts w:hint="eastAsia" w:ascii="Times New Roman" w:hAnsi="Times New Roman" w:eastAsia="仿宋_GB2312" w:cs="Times New Roman"/>
          <w:color w:val="000000"/>
          <w:spacing w:val="6"/>
          <w:sz w:val="32"/>
          <w:szCs w:val="32"/>
        </w:rPr>
        <w:t>面加强全区</w:t>
      </w:r>
      <w:r>
        <w:rPr>
          <w:rFonts w:ascii="Times New Roman" w:hAnsi="Times New Roman" w:eastAsia="仿宋_GB2312" w:cs="Times New Roman"/>
          <w:color w:val="000000"/>
          <w:spacing w:val="6"/>
          <w:sz w:val="32"/>
          <w:szCs w:val="32"/>
        </w:rPr>
        <w:t>卫生健康系统</w:t>
      </w:r>
      <w:r>
        <w:rPr>
          <w:rFonts w:hint="eastAsia" w:ascii="Times New Roman" w:hAnsi="Times New Roman" w:eastAsia="仿宋_GB2312" w:cs="Times New Roman"/>
          <w:color w:val="000000"/>
          <w:spacing w:val="6"/>
          <w:sz w:val="32"/>
          <w:szCs w:val="32"/>
        </w:rPr>
        <w:t>党的政治建设，持续深入学习</w:t>
      </w:r>
      <w:r>
        <w:rPr>
          <w:rFonts w:hint="eastAsia" w:ascii="Times New Roman" w:hAnsi="Times New Roman" w:eastAsia="仿宋_GB2312" w:cs="Times New Roman"/>
          <w:color w:val="000000"/>
          <w:sz w:val="32"/>
          <w:szCs w:val="32"/>
        </w:rPr>
        <w:t>习近平新时代中国特色社会主义思想特别是</w:t>
      </w:r>
      <w:r>
        <w:rPr>
          <w:rFonts w:hint="eastAsia" w:ascii="Times New Roman" w:hAnsi="Times New Roman" w:eastAsia="仿宋_GB2312" w:cs="Times New Roman"/>
          <w:color w:val="000000"/>
          <w:sz w:val="32"/>
          <w:szCs w:val="32"/>
          <w:lang w:eastAsia="zh-CN"/>
        </w:rPr>
        <w:t>习近平</w:t>
      </w:r>
      <w:r>
        <w:rPr>
          <w:rFonts w:hint="eastAsia" w:ascii="Times New Roman" w:hAnsi="Times New Roman" w:eastAsia="仿宋_GB2312" w:cs="Times New Roman"/>
          <w:color w:val="000000"/>
          <w:sz w:val="32"/>
          <w:szCs w:val="32"/>
        </w:rPr>
        <w:t>总书记关于卫生健康和疫情防控工作</w:t>
      </w:r>
      <w:r>
        <w:rPr>
          <w:rFonts w:hint="eastAsia" w:ascii="Times New Roman" w:hAnsi="Times New Roman" w:eastAsia="仿宋_GB2312" w:cs="Times New Roman"/>
          <w:color w:val="000000"/>
          <w:sz w:val="32"/>
          <w:szCs w:val="32"/>
          <w:lang w:eastAsia="zh-CN"/>
        </w:rPr>
        <w:t>的</w:t>
      </w:r>
      <w:r>
        <w:rPr>
          <w:rFonts w:hint="eastAsia" w:ascii="Times New Roman" w:hAnsi="Times New Roman" w:eastAsia="仿宋_GB2312" w:cs="Times New Roman"/>
          <w:color w:val="000000"/>
          <w:sz w:val="32"/>
          <w:szCs w:val="32"/>
        </w:rPr>
        <w:t>重要论述，坚持用党的创新理论武装头脑、指导实践、推动工作。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sz w:val="32"/>
          <w:szCs w:val="32"/>
        </w:rPr>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jc w:val="center"/>
        <w:textAlignment w:val="auto"/>
        <w:rPr>
          <w:rFonts w:ascii="楷体" w:hAnsi="楷体" w:eastAsia="楷体" w:cs="Times New Roman"/>
          <w:color w:val="000000"/>
          <w:sz w:val="32"/>
          <w:szCs w:val="32"/>
        </w:rPr>
      </w:pPr>
      <w:r>
        <w:rPr>
          <w:rFonts w:hint="eastAsia" w:ascii="楷体" w:hAnsi="楷体" w:eastAsia="楷体" w:cs="Times New Roman"/>
          <w:color w:val="000000"/>
          <w:sz w:val="32"/>
          <w:szCs w:val="32"/>
        </w:rPr>
        <w:t xml:space="preserve"> 持续深化</w:t>
      </w:r>
      <w:r>
        <w:rPr>
          <w:rFonts w:ascii="楷体" w:hAnsi="楷体" w:eastAsia="楷体" w:cs="Times New Roman"/>
          <w:color w:val="000000"/>
          <w:sz w:val="32"/>
          <w:szCs w:val="32"/>
        </w:rPr>
        <w:t>全面从严治党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楷体" w:hAnsi="楷体" w:eastAsia="楷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完善以党建融合健康、健康体现党建的融合式党建新机制，进一步落实公立医院党组织领导下的院长负责制，</w:t>
      </w:r>
      <w:r>
        <w:rPr>
          <w:rFonts w:ascii="Times New Roman" w:hAnsi="Times New Roman" w:eastAsia="仿宋_GB2312" w:cs="Times New Roman"/>
          <w:color w:val="000000"/>
          <w:sz w:val="32"/>
          <w:szCs w:val="32"/>
        </w:rPr>
        <w:t>院级党组织承担公立医院党建工作主体责任，</w:t>
      </w:r>
      <w:r>
        <w:rPr>
          <w:rFonts w:hint="eastAsia" w:ascii="Times New Roman" w:hAnsi="Times New Roman" w:eastAsia="仿宋_GB2312" w:cs="Times New Roman"/>
          <w:color w:val="000000"/>
          <w:sz w:val="32"/>
          <w:szCs w:val="32"/>
          <w:lang w:eastAsia="zh-CN"/>
        </w:rPr>
        <w:t>党组织</w:t>
      </w:r>
      <w:r>
        <w:rPr>
          <w:rFonts w:ascii="Times New Roman" w:hAnsi="Times New Roman" w:eastAsia="仿宋_GB2312" w:cs="Times New Roman"/>
          <w:color w:val="000000"/>
          <w:sz w:val="32"/>
          <w:szCs w:val="32"/>
        </w:rPr>
        <w:t>书记是党建工作第一责任人，院领导班子其他党员成员严格落实“一岗双责”</w:t>
      </w:r>
      <w:r>
        <w:rPr>
          <w:rFonts w:hint="eastAsia" w:ascii="Times New Roman" w:hAnsi="Times New Roman" w:eastAsia="仿宋_GB2312" w:cs="Times New Roman"/>
          <w:color w:val="000000"/>
          <w:sz w:val="32"/>
          <w:szCs w:val="32"/>
        </w:rPr>
        <w:t>，党组织要充分发挥把方向、管大局、做决策、促改革、保落实的领导作用，坚持民主集中制原则，集体研究决定医院重大问题，并按照分工抓好组织实施</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支持院长依法依规独立负责地行使职权，切实加强党对公立医院的全面领导。持之以恒正风肃纪反腐，以优化营商环境为契机，把政治性警示教育作为重要任务和常态举措，强化监督执纪问责。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sz w:val="32"/>
          <w:szCs w:val="32"/>
        </w:rPr>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jc w:val="center"/>
        <w:textAlignment w:val="auto"/>
        <w:rPr>
          <w:rFonts w:ascii="楷体" w:hAnsi="楷体" w:eastAsia="楷体" w:cs="Times New Roman"/>
          <w:color w:val="000000"/>
          <w:sz w:val="32"/>
          <w:szCs w:val="32"/>
        </w:rPr>
      </w:pPr>
      <w:r>
        <w:rPr>
          <w:rFonts w:hint="eastAsia" w:ascii="楷体" w:hAnsi="楷体" w:eastAsia="楷体" w:cs="Times New Roman"/>
          <w:color w:val="000000"/>
          <w:sz w:val="32"/>
          <w:szCs w:val="32"/>
        </w:rPr>
        <w:t xml:space="preserve"> </w:t>
      </w:r>
      <w:r>
        <w:rPr>
          <w:rFonts w:ascii="楷体" w:hAnsi="楷体" w:eastAsia="楷体" w:cs="Times New Roman"/>
          <w:color w:val="000000"/>
          <w:sz w:val="32"/>
          <w:szCs w:val="32"/>
        </w:rPr>
        <w:t>加强医德医风建设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楷体" w:hAnsi="楷体" w:eastAsia="楷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深入开展习近平新时代中国特色社会主义思想宣传教育，建立常态化</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政治理论学习制度，</w:t>
      </w:r>
      <w:r>
        <w:rPr>
          <w:rFonts w:hint="eastAsia" w:ascii="Times New Roman" w:hAnsi="Times New Roman" w:eastAsia="仿宋_GB2312" w:cs="Times New Roman"/>
          <w:color w:val="000000"/>
          <w:sz w:val="32"/>
          <w:szCs w:val="32"/>
        </w:rPr>
        <w:t>切实</w:t>
      </w:r>
      <w:r>
        <w:rPr>
          <w:rFonts w:ascii="Times New Roman" w:hAnsi="Times New Roman" w:eastAsia="仿宋_GB2312" w:cs="Times New Roman"/>
          <w:color w:val="000000"/>
          <w:sz w:val="32"/>
          <w:szCs w:val="32"/>
        </w:rPr>
        <w:t>把医务人员思想行动统一到党中央的决策部署上来</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在日常工作生活中亮身份、树形象，自觉做敢于担当的表率。开展文明单位、文明服务窗口、青年文明号、党员先锋岗、职业道德模范、医德标兵等创建活动，丰富精神文明建设载体。</w:t>
      </w:r>
      <w:r>
        <w:rPr>
          <w:rFonts w:hint="eastAsia" w:ascii="Times New Roman" w:hAnsi="Times New Roman" w:eastAsia="仿宋_GB2312" w:cs="Times New Roman"/>
          <w:color w:val="000000"/>
          <w:sz w:val="32"/>
          <w:szCs w:val="32"/>
        </w:rPr>
        <w:t>建立健全“双培养”机制</w:t>
      </w:r>
      <w:r>
        <w:rPr>
          <w:rFonts w:ascii="Times New Roman" w:hAnsi="Times New Roman" w:eastAsia="仿宋_GB2312" w:cs="Times New Roman"/>
          <w:color w:val="000000"/>
          <w:sz w:val="32"/>
          <w:szCs w:val="32"/>
        </w:rPr>
        <w:t>，把业务骨干培养成党员，把党员培养成医疗、教学、科研、管理骨干，</w:t>
      </w:r>
      <w:r>
        <w:rPr>
          <w:rFonts w:hint="eastAsia" w:ascii="Times New Roman" w:hAnsi="Times New Roman" w:eastAsia="仿宋_GB2312" w:cs="Times New Roman"/>
          <w:color w:val="000000"/>
          <w:sz w:val="32"/>
          <w:szCs w:val="32"/>
        </w:rPr>
        <w:t>引导</w:t>
      </w:r>
      <w:r>
        <w:rPr>
          <w:rFonts w:ascii="Times New Roman" w:hAnsi="Times New Roman" w:eastAsia="仿宋_GB2312" w:cs="Times New Roman"/>
          <w:color w:val="000000"/>
          <w:sz w:val="32"/>
          <w:szCs w:val="32"/>
        </w:rPr>
        <w:t>党员立足岗位发挥先锋模范作用</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sz w:val="32"/>
          <w:szCs w:val="32"/>
        </w:rPr>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Times New Roman"/>
          <w:color w:val="000000"/>
          <w:sz w:val="32"/>
          <w:szCs w:val="32"/>
        </w:rPr>
      </w:pPr>
      <w:r>
        <w:rPr>
          <w:rFonts w:hint="eastAsia" w:ascii="楷体" w:hAnsi="楷体" w:eastAsia="楷体" w:cs="Times New Roman"/>
          <w:color w:val="000000"/>
          <w:sz w:val="32"/>
          <w:szCs w:val="32"/>
        </w:rPr>
        <w:t xml:space="preserve"> 加强党建引领医院文化建设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楷体" w:hAnsi="楷体" w:eastAsia="楷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注重</w:t>
      </w:r>
      <w:r>
        <w:rPr>
          <w:rFonts w:hint="eastAsia" w:ascii="Times New Roman" w:hAnsi="Times New Roman" w:eastAsia="仿宋_GB2312" w:cs="Times New Roman"/>
          <w:color w:val="000000"/>
          <w:sz w:val="32"/>
          <w:szCs w:val="32"/>
        </w:rPr>
        <w:t>红色医院</w:t>
      </w:r>
      <w:r>
        <w:rPr>
          <w:rFonts w:ascii="Times New Roman" w:hAnsi="Times New Roman" w:eastAsia="仿宋_GB2312" w:cs="Times New Roman"/>
          <w:color w:val="000000"/>
          <w:sz w:val="32"/>
          <w:szCs w:val="32"/>
        </w:rPr>
        <w:t>文化传承</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大力弘扬和践行</w:t>
      </w:r>
      <w:r>
        <w:rPr>
          <w:rFonts w:hint="eastAsia" w:ascii="Times New Roman" w:hAnsi="Times New Roman" w:eastAsia="仿宋_GB2312" w:cs="Times New Roman"/>
          <w:color w:val="000000"/>
          <w:sz w:val="32"/>
          <w:szCs w:val="32"/>
        </w:rPr>
        <w:t>敬佑</w:t>
      </w:r>
      <w:r>
        <w:rPr>
          <w:rFonts w:ascii="Times New Roman" w:hAnsi="Times New Roman" w:eastAsia="仿宋_GB2312" w:cs="Times New Roman"/>
          <w:color w:val="000000"/>
          <w:sz w:val="32"/>
          <w:szCs w:val="32"/>
        </w:rPr>
        <w:t>生命、救死扶伤、甘于奉献、大爱无疆的崇高职业精神，塑造医术精湛、医德高尚的行业风范，引导医务人员全心全意为人民健康服务</w:t>
      </w:r>
      <w:r>
        <w:rPr>
          <w:rFonts w:hint="eastAsia" w:ascii="Times New Roman" w:hAnsi="Times New Roman" w:eastAsia="仿宋_GB2312" w:cs="Times New Roman"/>
          <w:color w:val="000000"/>
          <w:sz w:val="32"/>
          <w:szCs w:val="32"/>
        </w:rPr>
        <w:t>。充分发挥党建引领作用，将医院文化与制度流程、</w:t>
      </w:r>
      <w:r>
        <w:rPr>
          <w:rFonts w:ascii="Times New Roman" w:hAnsi="Times New Roman" w:eastAsia="仿宋_GB2312" w:cs="Times New Roman"/>
          <w:color w:val="000000"/>
          <w:sz w:val="32"/>
          <w:szCs w:val="32"/>
        </w:rPr>
        <w:t>行</w:t>
      </w:r>
      <w:r>
        <w:rPr>
          <w:rFonts w:hint="eastAsia" w:ascii="Times New Roman" w:hAnsi="Times New Roman" w:eastAsia="仿宋_GB2312" w:cs="Times New Roman"/>
          <w:color w:val="000000"/>
          <w:sz w:val="32"/>
          <w:szCs w:val="32"/>
        </w:rPr>
        <w:t>为规范贯穿融合，凝聚医院文化力量，展示文化</w:t>
      </w:r>
      <w:r>
        <w:rPr>
          <w:rFonts w:ascii="Times New Roman" w:hAnsi="Times New Roman" w:eastAsia="仿宋_GB2312" w:cs="Times New Roman"/>
          <w:color w:val="000000"/>
          <w:sz w:val="32"/>
          <w:szCs w:val="32"/>
        </w:rPr>
        <w:t>内涵，把医院文化培育成医院</w:t>
      </w:r>
      <w:r>
        <w:rPr>
          <w:rFonts w:hint="eastAsia" w:ascii="Times New Roman" w:hAnsi="Times New Roman" w:eastAsia="仿宋_GB2312" w:cs="Times New Roman"/>
          <w:color w:val="000000"/>
          <w:sz w:val="32"/>
          <w:szCs w:val="32"/>
        </w:rPr>
        <w:t>核心竞争力。利用</w:t>
      </w:r>
      <w:r>
        <w:rPr>
          <w:rFonts w:ascii="Times New Roman" w:hAnsi="Times New Roman" w:eastAsia="仿宋_GB2312" w:cs="Times New Roman"/>
          <w:color w:val="000000"/>
          <w:sz w:val="32"/>
          <w:szCs w:val="32"/>
        </w:rPr>
        <w:t>各类思想文化阵地</w:t>
      </w:r>
      <w:r>
        <w:rPr>
          <w:rFonts w:hint="eastAsia" w:ascii="Times New Roman" w:hAnsi="Times New Roman" w:eastAsia="仿宋_GB2312" w:cs="Times New Roman"/>
          <w:color w:val="000000"/>
          <w:sz w:val="32"/>
          <w:szCs w:val="32"/>
        </w:rPr>
        <w:t>弘扬医学人文精神</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塑造行业风范</w:t>
      </w:r>
      <w:r>
        <w:rPr>
          <w:rFonts w:ascii="Times New Roman" w:hAnsi="Times New Roman" w:eastAsia="仿宋_GB2312" w:cs="Times New Roman"/>
          <w:color w:val="000000"/>
          <w:sz w:val="32"/>
          <w:szCs w:val="32"/>
        </w:rPr>
        <w:t>，增强职业荣誉感、使命感。</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jc w:val="center"/>
        <w:textAlignment w:val="auto"/>
        <w:rPr>
          <w:rFonts w:ascii="楷体" w:hAnsi="楷体" w:eastAsia="楷体" w:cs="Times New Roman"/>
          <w:color w:val="000000"/>
          <w:sz w:val="32"/>
          <w:szCs w:val="32"/>
        </w:rPr>
      </w:pPr>
      <w:r>
        <w:rPr>
          <w:rFonts w:hint="eastAsia" w:ascii="楷体" w:hAnsi="楷体" w:eastAsia="楷体" w:cs="Times New Roman"/>
          <w:color w:val="000000"/>
          <w:sz w:val="32"/>
          <w:szCs w:val="32"/>
        </w:rPr>
        <w:t xml:space="preserve"> </w:t>
      </w:r>
      <w:r>
        <w:rPr>
          <w:rFonts w:ascii="楷体" w:hAnsi="楷体" w:eastAsia="楷体" w:cs="Times New Roman"/>
          <w:color w:val="000000"/>
          <w:sz w:val="32"/>
          <w:szCs w:val="32"/>
        </w:rPr>
        <w:t>推进基层党组织标准化规范化建设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楷体" w:hAnsi="楷体" w:eastAsia="楷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坚持应建尽建和“党支部建在科室上”原则，做到党组织全面覆盖医院各内设机构及所属各单位，</w:t>
      </w:r>
      <w:r>
        <w:rPr>
          <w:rFonts w:hint="eastAsia" w:ascii="Times New Roman" w:hAnsi="Times New Roman" w:eastAsia="仿宋_GB2312" w:cs="Times New Roman"/>
          <w:color w:val="000000"/>
          <w:sz w:val="32"/>
          <w:szCs w:val="32"/>
        </w:rPr>
        <w:t>党支部书记一般应当由内设机构负责人中的党员担任，</w:t>
      </w:r>
      <w:r>
        <w:rPr>
          <w:rFonts w:ascii="Times New Roman" w:hAnsi="Times New Roman" w:eastAsia="仿宋_GB2312" w:cs="Times New Roman"/>
          <w:color w:val="000000"/>
          <w:sz w:val="32"/>
          <w:szCs w:val="32"/>
        </w:rPr>
        <w:t>引导基层党组织围绕医院发展、贴近医患需求开展</w:t>
      </w:r>
      <w:r>
        <w:rPr>
          <w:rFonts w:hint="eastAsia" w:ascii="Times New Roman" w:hAnsi="Times New Roman" w:eastAsia="仿宋_GB2312" w:cs="Times New Roman"/>
          <w:color w:val="000000"/>
          <w:sz w:val="32"/>
          <w:szCs w:val="32"/>
        </w:rPr>
        <w:t>党</w:t>
      </w:r>
      <w:r>
        <w:rPr>
          <w:rFonts w:ascii="Times New Roman" w:hAnsi="Times New Roman" w:eastAsia="仿宋_GB2312" w:cs="Times New Roman"/>
          <w:color w:val="000000"/>
          <w:sz w:val="32"/>
          <w:szCs w:val="32"/>
        </w:rPr>
        <w:t>的活动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增强党建工作的针对性、实效性。</w:t>
      </w:r>
      <w:r>
        <w:rPr>
          <w:rFonts w:hint="eastAsia" w:ascii="Times New Roman" w:hAnsi="Times New Roman" w:eastAsia="仿宋_GB2312" w:cs="Times New Roman"/>
          <w:color w:val="000000"/>
          <w:sz w:val="32"/>
          <w:szCs w:val="32"/>
        </w:rPr>
        <w:t>组织</w:t>
      </w:r>
      <w:r>
        <w:rPr>
          <w:rFonts w:ascii="Times New Roman" w:hAnsi="Times New Roman" w:eastAsia="仿宋_GB2312" w:cs="Times New Roman"/>
          <w:color w:val="000000"/>
          <w:sz w:val="32"/>
          <w:szCs w:val="32"/>
        </w:rPr>
        <w:t>党员</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积极分子</w:t>
      </w:r>
      <w:r>
        <w:rPr>
          <w:rFonts w:hint="eastAsia" w:ascii="Times New Roman" w:hAnsi="Times New Roman" w:eastAsia="仿宋_GB2312" w:cs="Times New Roman"/>
          <w:color w:val="000000"/>
          <w:sz w:val="32"/>
          <w:szCs w:val="32"/>
        </w:rPr>
        <w:t>开展</w:t>
      </w:r>
      <w:r>
        <w:rPr>
          <w:rFonts w:ascii="Times New Roman" w:hAnsi="Times New Roman" w:eastAsia="仿宋_GB2312" w:cs="Times New Roman"/>
          <w:color w:val="000000"/>
          <w:sz w:val="32"/>
          <w:szCs w:val="32"/>
        </w:rPr>
        <w:t>志愿服务，</w:t>
      </w:r>
      <w:r>
        <w:rPr>
          <w:rFonts w:hint="eastAsia" w:ascii="Times New Roman" w:hAnsi="Times New Roman" w:eastAsia="仿宋_GB2312" w:cs="Times New Roman"/>
          <w:color w:val="000000"/>
          <w:sz w:val="32"/>
          <w:szCs w:val="32"/>
        </w:rPr>
        <w:t>培育</w:t>
      </w:r>
      <w:r>
        <w:rPr>
          <w:rFonts w:ascii="Times New Roman" w:hAnsi="Times New Roman" w:eastAsia="仿宋_GB2312" w:cs="Times New Roman"/>
          <w:color w:val="000000"/>
          <w:sz w:val="32"/>
          <w:szCs w:val="32"/>
        </w:rPr>
        <w:t>志愿者行动项目，</w:t>
      </w:r>
      <w:r>
        <w:rPr>
          <w:rFonts w:hint="eastAsia" w:ascii="Times New Roman" w:hAnsi="Times New Roman" w:eastAsia="仿宋_GB2312" w:cs="Times New Roman"/>
          <w:color w:val="000000"/>
          <w:sz w:val="32"/>
          <w:szCs w:val="32"/>
        </w:rPr>
        <w:t>大力弘扬</w:t>
      </w:r>
      <w:r>
        <w:rPr>
          <w:rFonts w:ascii="Times New Roman" w:hAnsi="Times New Roman" w:eastAsia="仿宋_GB2312" w:cs="Times New Roman"/>
          <w:color w:val="000000"/>
          <w:sz w:val="32"/>
          <w:szCs w:val="32"/>
        </w:rPr>
        <w:t>志愿服务精神，</w:t>
      </w:r>
      <w:r>
        <w:rPr>
          <w:rFonts w:hint="eastAsia" w:ascii="Times New Roman" w:hAnsi="Times New Roman" w:eastAsia="仿宋_GB2312" w:cs="Times New Roman"/>
          <w:color w:val="000000"/>
          <w:sz w:val="32"/>
          <w:szCs w:val="32"/>
        </w:rPr>
        <w:t>提高志愿服务能力</w:t>
      </w:r>
      <w:r>
        <w:rPr>
          <w:rFonts w:ascii="Times New Roman" w:hAnsi="Times New Roman" w:eastAsia="仿宋_GB2312" w:cs="Times New Roman"/>
          <w:color w:val="000000"/>
          <w:sz w:val="32"/>
          <w:szCs w:val="32"/>
        </w:rPr>
        <w:t>。坚持党建带群建，做到群团组织全覆盖。</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黑体" w:hAnsi="黑体"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第十一章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健全</w:t>
      </w:r>
      <w:r>
        <w:rPr>
          <w:rFonts w:ascii="黑体" w:hAnsi="黑体" w:eastAsia="黑体" w:cs="Times New Roman"/>
          <w:sz w:val="32"/>
          <w:szCs w:val="32"/>
        </w:rPr>
        <w:t>支撑</w:t>
      </w:r>
      <w:r>
        <w:rPr>
          <w:rFonts w:hint="eastAsia" w:ascii="黑体" w:hAnsi="黑体" w:eastAsia="黑体" w:cs="Times New Roman"/>
          <w:sz w:val="32"/>
          <w:szCs w:val="32"/>
        </w:rPr>
        <w:t>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第一节</w:t>
      </w:r>
      <w:r>
        <w:rPr>
          <w:rFonts w:hint="eastAsia"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rPr>
        <w:t>优化医疗</w:t>
      </w:r>
      <w:r>
        <w:rPr>
          <w:rFonts w:ascii="Times New Roman" w:hAnsi="Times New Roman" w:eastAsia="楷体_GB2312" w:cs="Times New Roman"/>
          <w:sz w:val="32"/>
          <w:szCs w:val="32"/>
        </w:rPr>
        <w:t>卫生</w:t>
      </w:r>
      <w:r>
        <w:rPr>
          <w:rFonts w:hint="eastAsia" w:ascii="Times New Roman" w:hAnsi="Times New Roman" w:eastAsia="楷体_GB2312" w:cs="Times New Roman"/>
          <w:sz w:val="32"/>
          <w:szCs w:val="32"/>
        </w:rPr>
        <w:t>资源配置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通过持续</w:t>
      </w:r>
      <w:r>
        <w:rPr>
          <w:rFonts w:ascii="Times New Roman" w:hAnsi="Times New Roman" w:eastAsia="仿宋_GB2312" w:cs="Times New Roman"/>
          <w:sz w:val="32"/>
          <w:szCs w:val="32"/>
        </w:rPr>
        <w:t>投入和资源整合，优化</w:t>
      </w:r>
      <w:r>
        <w:rPr>
          <w:rFonts w:hint="eastAsia" w:ascii="Times New Roman" w:hAnsi="Times New Roman" w:eastAsia="仿宋_GB2312" w:cs="Times New Roman"/>
          <w:sz w:val="32"/>
          <w:szCs w:val="32"/>
        </w:rPr>
        <w:t>全区</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资源</w:t>
      </w:r>
      <w:r>
        <w:rPr>
          <w:rFonts w:ascii="Times New Roman" w:hAnsi="Times New Roman" w:eastAsia="仿宋_GB2312" w:cs="Times New Roman"/>
          <w:sz w:val="32"/>
          <w:szCs w:val="32"/>
        </w:rPr>
        <w:t>布局</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配置，提升服务水平和效能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构建与自治区资源禀赋和</w:t>
      </w:r>
      <w:r>
        <w:rPr>
          <w:rFonts w:hint="eastAsia" w:ascii="Times New Roman" w:hAnsi="Times New Roman" w:eastAsia="仿宋_GB2312" w:cs="Times New Roman"/>
          <w:sz w:val="32"/>
          <w:szCs w:val="32"/>
        </w:rPr>
        <w:t>居民</w:t>
      </w:r>
      <w:r>
        <w:rPr>
          <w:rFonts w:ascii="Times New Roman" w:hAnsi="Times New Roman" w:eastAsia="仿宋_GB2312" w:cs="Times New Roman"/>
          <w:sz w:val="32"/>
          <w:szCs w:val="32"/>
        </w:rPr>
        <w:t>健康需求相适应的体系完整、分工明确、功能互补、密切协作的高效</w:t>
      </w:r>
      <w:r>
        <w:rPr>
          <w:rFonts w:hint="eastAsia" w:ascii="Times New Roman" w:hAnsi="Times New Roman" w:eastAsia="仿宋_GB2312" w:cs="Times New Roman"/>
          <w:sz w:val="32"/>
          <w:szCs w:val="32"/>
        </w:rPr>
        <w:t>卫生</w:t>
      </w:r>
      <w:r>
        <w:rPr>
          <w:rFonts w:ascii="Times New Roman" w:hAnsi="Times New Roman" w:eastAsia="仿宋_GB2312" w:cs="Times New Roman"/>
          <w:sz w:val="32"/>
          <w:szCs w:val="32"/>
        </w:rPr>
        <w:t>健康服务体系。</w:t>
      </w:r>
      <w:r>
        <w:rPr>
          <w:rFonts w:hint="eastAsia" w:ascii="Times New Roman" w:hAnsi="Times New Roman" w:eastAsia="仿宋_GB2312" w:cs="Times New Roman"/>
          <w:b w:val="0"/>
          <w:bCs/>
          <w:sz w:val="32"/>
          <w:szCs w:val="32"/>
        </w:rPr>
        <w:t>城市</w:t>
      </w:r>
      <w:r>
        <w:rPr>
          <w:rFonts w:ascii="Times New Roman" w:hAnsi="Times New Roman" w:eastAsia="仿宋_GB2312" w:cs="Times New Roman"/>
          <w:b w:val="0"/>
          <w:bCs/>
          <w:sz w:val="32"/>
          <w:szCs w:val="32"/>
        </w:rPr>
        <w:t>资源</w:t>
      </w:r>
      <w:r>
        <w:rPr>
          <w:rFonts w:hint="eastAsia" w:ascii="Times New Roman" w:hAnsi="Times New Roman" w:eastAsia="仿宋_GB2312" w:cs="Times New Roman"/>
          <w:b w:val="0"/>
          <w:bCs/>
          <w:sz w:val="32"/>
          <w:szCs w:val="32"/>
        </w:rPr>
        <w:t>配置</w:t>
      </w:r>
      <w:r>
        <w:rPr>
          <w:rFonts w:ascii="Times New Roman" w:hAnsi="Times New Roman" w:eastAsia="仿宋_GB2312" w:cs="Times New Roman"/>
          <w:b w:val="0"/>
          <w:bCs/>
          <w:sz w:val="32"/>
          <w:szCs w:val="32"/>
        </w:rPr>
        <w:t>重点在“</w:t>
      </w:r>
      <w:r>
        <w:rPr>
          <w:rFonts w:hint="eastAsia" w:ascii="Times New Roman" w:hAnsi="Times New Roman" w:eastAsia="仿宋_GB2312" w:cs="Times New Roman"/>
          <w:b w:val="0"/>
          <w:bCs/>
          <w:sz w:val="32"/>
          <w:szCs w:val="32"/>
        </w:rPr>
        <w:t>控</w:t>
      </w:r>
      <w:r>
        <w:rPr>
          <w:rFonts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rPr>
        <w:t>。</w:t>
      </w:r>
      <w:r>
        <w:rPr>
          <w:rFonts w:ascii="Times New Roman" w:hAnsi="Times New Roman" w:eastAsia="仿宋_GB2312" w:cs="Times New Roman"/>
          <w:sz w:val="32"/>
          <w:szCs w:val="32"/>
        </w:rPr>
        <w:t>严格</w:t>
      </w:r>
      <w:r>
        <w:rPr>
          <w:rFonts w:hint="eastAsia" w:ascii="Times New Roman" w:hAnsi="Times New Roman" w:eastAsia="仿宋_GB2312" w:cs="Times New Roman"/>
          <w:sz w:val="32"/>
          <w:szCs w:val="32"/>
        </w:rPr>
        <w:t>控制</w:t>
      </w:r>
      <w:r>
        <w:rPr>
          <w:rFonts w:ascii="Times New Roman" w:hAnsi="Times New Roman" w:eastAsia="仿宋_GB2312" w:cs="Times New Roman"/>
          <w:sz w:val="32"/>
          <w:szCs w:val="32"/>
        </w:rPr>
        <w:t>公立医院的</w:t>
      </w:r>
      <w:r>
        <w:rPr>
          <w:rFonts w:hint="eastAsia" w:ascii="Times New Roman" w:hAnsi="Times New Roman" w:eastAsia="仿宋_GB2312" w:cs="Times New Roman"/>
          <w:sz w:val="32"/>
          <w:szCs w:val="32"/>
        </w:rPr>
        <w:t>单体</w:t>
      </w:r>
      <w:r>
        <w:rPr>
          <w:rFonts w:ascii="Times New Roman" w:hAnsi="Times New Roman" w:eastAsia="仿宋_GB2312" w:cs="Times New Roman"/>
          <w:sz w:val="32"/>
          <w:szCs w:val="32"/>
        </w:rPr>
        <w:t>规模和无序</w:t>
      </w:r>
      <w:r>
        <w:rPr>
          <w:rFonts w:hint="eastAsia" w:ascii="Times New Roman" w:hAnsi="Times New Roman" w:eastAsia="仿宋_GB2312" w:cs="Times New Roman"/>
          <w:sz w:val="32"/>
          <w:szCs w:val="32"/>
        </w:rPr>
        <w:t>扩张，</w:t>
      </w:r>
      <w:r>
        <w:rPr>
          <w:rFonts w:ascii="Times New Roman" w:hAnsi="Times New Roman" w:eastAsia="仿宋_GB2312" w:cs="Times New Roman"/>
          <w:sz w:val="32"/>
          <w:szCs w:val="32"/>
        </w:rPr>
        <w:t>本规划期内，千人口床位数不作为衡量事业发展核心指标。</w:t>
      </w:r>
      <w:r>
        <w:rPr>
          <w:rFonts w:hint="eastAsia" w:ascii="Times New Roman" w:hAnsi="Times New Roman" w:eastAsia="仿宋_GB2312" w:cs="Times New Roman"/>
          <w:sz w:val="32"/>
          <w:szCs w:val="32"/>
        </w:rPr>
        <w:t>配合</w:t>
      </w:r>
      <w:r>
        <w:rPr>
          <w:rFonts w:ascii="Times New Roman" w:hAnsi="Times New Roman" w:eastAsia="仿宋_GB2312" w:cs="Times New Roman"/>
          <w:sz w:val="32"/>
          <w:szCs w:val="32"/>
        </w:rPr>
        <w:t>分级诊疗制度的深入推进，</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服务人口、</w:t>
      </w:r>
      <w:r>
        <w:rPr>
          <w:rFonts w:hint="eastAsia" w:ascii="Times New Roman" w:hAnsi="Times New Roman" w:eastAsia="仿宋_GB2312" w:cs="Times New Roman"/>
          <w:sz w:val="32"/>
          <w:szCs w:val="32"/>
        </w:rPr>
        <w:t>两周</w:t>
      </w:r>
      <w:r>
        <w:rPr>
          <w:rFonts w:ascii="Times New Roman" w:hAnsi="Times New Roman" w:eastAsia="仿宋_GB2312" w:cs="Times New Roman"/>
          <w:sz w:val="32"/>
          <w:szCs w:val="32"/>
        </w:rPr>
        <w:t>患病率、病床使用率等指标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综合研判，</w:t>
      </w:r>
      <w:r>
        <w:rPr>
          <w:rFonts w:hint="eastAsia" w:ascii="Times New Roman" w:hAnsi="Times New Roman" w:eastAsia="仿宋_GB2312" w:cs="Times New Roman"/>
          <w:sz w:val="32"/>
          <w:szCs w:val="32"/>
          <w:lang w:eastAsia="zh-CN"/>
        </w:rPr>
        <w:t>加强</w:t>
      </w:r>
      <w:r>
        <w:rPr>
          <w:rFonts w:ascii="Times New Roman" w:hAnsi="Times New Roman" w:eastAsia="仿宋_GB2312" w:cs="Times New Roman"/>
          <w:sz w:val="32"/>
          <w:szCs w:val="32"/>
        </w:rPr>
        <w:t>规划统筹</w:t>
      </w:r>
      <w:r>
        <w:rPr>
          <w:rFonts w:hint="eastAsia" w:ascii="Times New Roman" w:hAnsi="Times New Roman" w:eastAsia="仿宋_GB2312" w:cs="Times New Roman"/>
          <w:sz w:val="32"/>
          <w:szCs w:val="32"/>
        </w:rPr>
        <w:t>，促进</w:t>
      </w:r>
      <w:r>
        <w:rPr>
          <w:rFonts w:ascii="Times New Roman" w:hAnsi="Times New Roman" w:eastAsia="仿宋_GB2312" w:cs="Times New Roman"/>
          <w:sz w:val="32"/>
          <w:szCs w:val="32"/>
        </w:rPr>
        <w:t>发展模式</w:t>
      </w:r>
      <w:r>
        <w:rPr>
          <w:rFonts w:hint="eastAsia" w:ascii="Times New Roman" w:hAnsi="Times New Roman" w:eastAsia="仿宋_GB2312" w:cs="Times New Roman"/>
          <w:sz w:val="32"/>
          <w:szCs w:val="32"/>
        </w:rPr>
        <w:t>实现“由量到质”“由粗到精”的</w:t>
      </w:r>
      <w:r>
        <w:rPr>
          <w:rFonts w:ascii="Times New Roman" w:hAnsi="Times New Roman" w:eastAsia="仿宋_GB2312" w:cs="Times New Roman"/>
          <w:sz w:val="32"/>
          <w:szCs w:val="32"/>
        </w:rPr>
        <w:t>转变。</w:t>
      </w:r>
      <w:r>
        <w:rPr>
          <w:rFonts w:hint="eastAsia" w:ascii="Times New Roman" w:hAnsi="Times New Roman" w:eastAsia="仿宋_GB2312" w:cs="Times New Roman"/>
          <w:b w:val="0"/>
          <w:bCs/>
          <w:sz w:val="32"/>
          <w:szCs w:val="32"/>
        </w:rPr>
        <w:t>乡村</w:t>
      </w:r>
      <w:r>
        <w:rPr>
          <w:rFonts w:ascii="Times New Roman" w:hAnsi="Times New Roman" w:eastAsia="仿宋_GB2312" w:cs="Times New Roman"/>
          <w:b w:val="0"/>
          <w:bCs/>
          <w:sz w:val="32"/>
          <w:szCs w:val="32"/>
        </w:rPr>
        <w:t>资源配置重点在“</w:t>
      </w:r>
      <w:r>
        <w:rPr>
          <w:rFonts w:hint="eastAsia" w:ascii="Times New Roman" w:hAnsi="Times New Roman" w:eastAsia="仿宋_GB2312" w:cs="Times New Roman"/>
          <w:b w:val="0"/>
          <w:bCs/>
          <w:sz w:val="32"/>
          <w:szCs w:val="32"/>
        </w:rPr>
        <w:t>调</w:t>
      </w:r>
      <w:r>
        <w:rPr>
          <w:rFonts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rPr>
        <w:t>。</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保障服务可及的前提下，优化网络布局，</w:t>
      </w:r>
      <w:r>
        <w:rPr>
          <w:rFonts w:hint="eastAsia" w:ascii="Times New Roman" w:hAnsi="Times New Roman" w:eastAsia="仿宋_GB2312" w:cs="Times New Roman"/>
          <w:sz w:val="32"/>
          <w:szCs w:val="32"/>
        </w:rPr>
        <w:t>边远</w:t>
      </w:r>
      <w:r>
        <w:rPr>
          <w:rFonts w:ascii="Times New Roman" w:hAnsi="Times New Roman" w:eastAsia="仿宋_GB2312" w:cs="Times New Roman"/>
          <w:sz w:val="32"/>
          <w:szCs w:val="32"/>
        </w:rPr>
        <w:t>牧区可配合</w:t>
      </w:r>
      <w:r>
        <w:rPr>
          <w:rFonts w:hint="eastAsia" w:ascii="Times New Roman" w:hAnsi="Times New Roman" w:eastAsia="仿宋_GB2312" w:cs="Times New Roman"/>
          <w:sz w:val="32"/>
          <w:szCs w:val="32"/>
        </w:rPr>
        <w:t>自治区</w:t>
      </w:r>
      <w:r>
        <w:rPr>
          <w:rFonts w:ascii="Times New Roman" w:hAnsi="Times New Roman" w:eastAsia="仿宋_GB2312" w:cs="Times New Roman"/>
          <w:sz w:val="32"/>
          <w:szCs w:val="32"/>
        </w:rPr>
        <w:t>现代化</w:t>
      </w:r>
      <w:r>
        <w:rPr>
          <w:rFonts w:hint="eastAsia" w:ascii="Times New Roman" w:hAnsi="Times New Roman" w:eastAsia="仿宋_GB2312" w:cs="Times New Roman"/>
          <w:sz w:val="32"/>
          <w:szCs w:val="32"/>
        </w:rPr>
        <w:t>试点</w:t>
      </w:r>
      <w:r>
        <w:rPr>
          <w:rFonts w:ascii="Times New Roman" w:hAnsi="Times New Roman" w:eastAsia="仿宋_GB2312" w:cs="Times New Roman"/>
          <w:sz w:val="32"/>
          <w:szCs w:val="32"/>
        </w:rPr>
        <w:t>工作推进，</w:t>
      </w:r>
      <w:r>
        <w:rPr>
          <w:rFonts w:hint="eastAsia" w:ascii="Times New Roman" w:hAnsi="Times New Roman" w:eastAsia="仿宋_GB2312" w:cs="Times New Roman"/>
          <w:sz w:val="32"/>
          <w:szCs w:val="32"/>
        </w:rPr>
        <w:t>创新</w:t>
      </w:r>
      <w:r>
        <w:rPr>
          <w:rFonts w:ascii="Times New Roman" w:hAnsi="Times New Roman" w:eastAsia="仿宋_GB2312" w:cs="Times New Roman"/>
          <w:sz w:val="32"/>
          <w:szCs w:val="32"/>
        </w:rPr>
        <w:t>管理体制，</w:t>
      </w:r>
      <w:r>
        <w:rPr>
          <w:rFonts w:hint="eastAsia" w:ascii="Times New Roman" w:hAnsi="Times New Roman" w:eastAsia="仿宋_GB2312" w:cs="Times New Roman"/>
          <w:sz w:val="32"/>
          <w:szCs w:val="32"/>
        </w:rPr>
        <w:t>探索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二级</w:t>
      </w:r>
      <w:r>
        <w:rPr>
          <w:rFonts w:hint="eastAsia" w:ascii="Times New Roman" w:hAnsi="Times New Roman" w:eastAsia="仿宋_GB2312" w:cs="Times New Roman"/>
          <w:sz w:val="32"/>
          <w:szCs w:val="32"/>
        </w:rPr>
        <w:t>网络</w:t>
      </w:r>
      <w:r>
        <w:rPr>
          <w:rFonts w:ascii="Times New Roman" w:hAnsi="Times New Roman" w:eastAsia="仿宋_GB2312" w:cs="Times New Roman"/>
          <w:sz w:val="32"/>
          <w:szCs w:val="32"/>
        </w:rPr>
        <w:t>+流动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补充</w:t>
      </w:r>
      <w:r>
        <w:rPr>
          <w:rFonts w:ascii="Times New Roman" w:hAnsi="Times New Roman" w:eastAsia="仿宋_GB2312" w:cs="Times New Roman"/>
          <w:sz w:val="32"/>
          <w:szCs w:val="32"/>
        </w:rPr>
        <w:t>模式，激活运行机制，提升综合服务能力和</w:t>
      </w:r>
      <w:r>
        <w:rPr>
          <w:rFonts w:hint="eastAsia" w:ascii="Times New Roman" w:hAnsi="Times New Roman" w:eastAsia="仿宋_GB2312" w:cs="Times New Roman"/>
          <w:sz w:val="32"/>
          <w:szCs w:val="32"/>
        </w:rPr>
        <w:t>效能</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加强卫生健康人才队伍建设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改革卫生健康人才评价机制，树立以品德、业绩、能力为重点的评价方向。建立有利于人才培养使用的制度，大力培养培训全科、卫生应急、精神卫生、公共卫生、卫生管理、儿科医生等急需紧缺专门人才。加强高层次人才队伍建设，培养引进一批在国内医学领域有一定影响的优秀学科带头人。加大对基层卫生人才的培养和政策支持，建立基层人才激励机制，进一步完善提高乡村医生待遇。加强基层医疗机构人才队伍建设，每个苏木乡镇卫生院和社区卫生服务中心至少有1名合格的执业（助理）医师或全科医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每个嘎查村卫生室至少有1名合格的乡村医生或执业（助理）医师。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加强公共卫生队伍建设。创新人才培育机制，加强公共卫生和应急管理相关学科建设，推动公共卫生教育转型。加强基层公共卫生机构工作力量，优化力量配置。健全基层全科医生培养使用机制。按照国家</w:t>
      </w:r>
      <w:r>
        <w:rPr>
          <w:rFonts w:ascii="Times New Roman" w:hAnsi="Times New Roman" w:eastAsia="仿宋_GB2312" w:cs="Times New Roman"/>
          <w:sz w:val="32"/>
          <w:szCs w:val="32"/>
        </w:rPr>
        <w:t>部署，</w:t>
      </w:r>
      <w:r>
        <w:rPr>
          <w:rFonts w:hint="eastAsia" w:ascii="Times New Roman" w:hAnsi="Times New Roman" w:eastAsia="仿宋_GB2312" w:cs="Times New Roman"/>
          <w:sz w:val="32"/>
          <w:szCs w:val="32"/>
        </w:rPr>
        <w:t>落实“两个允许”政策，探索开展基层公共卫生机构薪酬制度改革，加快构建适应公共卫生人才职业特点的薪酬制度体系。增加呼吸、重症、感染以及流行病学、检验检测等重点专科的人才储备。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发挥</w:t>
      </w:r>
      <w:r>
        <w:rPr>
          <w:rFonts w:ascii="Times New Roman" w:hAnsi="Times New Roman" w:eastAsia="楷体_GB2312" w:cs="Times New Roman"/>
          <w:sz w:val="32"/>
          <w:szCs w:val="32"/>
        </w:rPr>
        <w:t>信息化技术支撑</w:t>
      </w:r>
      <w:r>
        <w:rPr>
          <w:rFonts w:hint="eastAsia" w:ascii="Times New Roman" w:hAnsi="Times New Roman" w:eastAsia="楷体_GB2312" w:cs="Times New Roman"/>
          <w:sz w:val="32"/>
          <w:szCs w:val="32"/>
        </w:rPr>
        <w:t>作用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eastAsia"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积极推进</w:t>
      </w:r>
      <w:r>
        <w:rPr>
          <w:rFonts w:ascii="Times New Roman" w:hAnsi="Times New Roman" w:eastAsia="仿宋_GB2312" w:cs="Times New Roman"/>
          <w:sz w:val="32"/>
          <w:szCs w:val="32"/>
        </w:rPr>
        <w:t>全面健康信息</w:t>
      </w:r>
      <w:r>
        <w:rPr>
          <w:rFonts w:hint="eastAsia" w:ascii="Times New Roman" w:hAnsi="Times New Roman" w:eastAsia="仿宋_GB2312" w:cs="Times New Roman"/>
          <w:sz w:val="32"/>
          <w:szCs w:val="32"/>
        </w:rPr>
        <w:t>标准</w:t>
      </w:r>
      <w:r>
        <w:rPr>
          <w:rFonts w:ascii="Times New Roman" w:hAnsi="Times New Roman" w:eastAsia="仿宋_GB2312" w:cs="Times New Roman"/>
          <w:sz w:val="32"/>
          <w:szCs w:val="32"/>
        </w:rPr>
        <w:t>化</w:t>
      </w:r>
      <w:r>
        <w:rPr>
          <w:rFonts w:hint="eastAsia" w:ascii="Times New Roman" w:hAnsi="Times New Roman" w:eastAsia="仿宋_GB2312" w:cs="Times New Roman"/>
          <w:sz w:val="32"/>
          <w:szCs w:val="32"/>
        </w:rPr>
        <w:t>体系</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rPr>
        <w:t>在完善自治区、盟市两级全民</w:t>
      </w:r>
      <w:r>
        <w:rPr>
          <w:rFonts w:ascii="Times New Roman" w:hAnsi="Times New Roman" w:eastAsia="仿宋_GB2312" w:cs="Times New Roman"/>
          <w:sz w:val="32"/>
          <w:szCs w:val="32"/>
        </w:rPr>
        <w:t>健康信息化</w:t>
      </w:r>
      <w:r>
        <w:rPr>
          <w:rFonts w:hint="eastAsia" w:ascii="Times New Roman" w:hAnsi="Times New Roman" w:eastAsia="仿宋_GB2312" w:cs="Times New Roman"/>
          <w:sz w:val="32"/>
          <w:szCs w:val="32"/>
        </w:rPr>
        <w:t>平台和规范</w:t>
      </w:r>
      <w:r>
        <w:rPr>
          <w:rFonts w:ascii="Times New Roman" w:hAnsi="Times New Roman" w:eastAsia="仿宋_GB2312" w:cs="Times New Roman"/>
          <w:sz w:val="32"/>
          <w:szCs w:val="32"/>
        </w:rPr>
        <w:t>基础数据库</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的基础上，重点</w:t>
      </w:r>
      <w:r>
        <w:rPr>
          <w:rFonts w:hint="eastAsia" w:ascii="Times New Roman" w:hAnsi="Times New Roman" w:eastAsia="仿宋_GB2312" w:cs="Times New Roman"/>
          <w:sz w:val="32"/>
          <w:szCs w:val="32"/>
        </w:rPr>
        <w:t>发展卫生</w:t>
      </w:r>
      <w:r>
        <w:rPr>
          <w:rFonts w:ascii="Times New Roman" w:hAnsi="Times New Roman" w:eastAsia="仿宋_GB2312" w:cs="Times New Roman"/>
          <w:sz w:val="32"/>
          <w:szCs w:val="32"/>
        </w:rPr>
        <w:t>健康业务协同和应用。</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管理方面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充分</w:t>
      </w:r>
      <w:r>
        <w:rPr>
          <w:rFonts w:ascii="Times New Roman" w:hAnsi="Times New Roman" w:eastAsia="仿宋_GB2312" w:cs="Times New Roman"/>
          <w:sz w:val="32"/>
          <w:szCs w:val="32"/>
        </w:rPr>
        <w:t>利用信息化</w:t>
      </w:r>
      <w:r>
        <w:rPr>
          <w:rFonts w:hint="eastAsia" w:ascii="Times New Roman" w:hAnsi="Times New Roman" w:eastAsia="仿宋_GB2312" w:cs="Times New Roman"/>
          <w:sz w:val="32"/>
          <w:szCs w:val="32"/>
        </w:rPr>
        <w:t>手段，实现优化</w:t>
      </w:r>
      <w:r>
        <w:rPr>
          <w:rFonts w:ascii="Times New Roman" w:hAnsi="Times New Roman" w:eastAsia="仿宋_GB2312" w:cs="Times New Roman"/>
          <w:sz w:val="32"/>
          <w:szCs w:val="32"/>
        </w:rPr>
        <w:t>流程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压缩环节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精准</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提高效率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规范科学的目</w:t>
      </w:r>
      <w:r>
        <w:rPr>
          <w:rFonts w:hint="eastAsia" w:ascii="Times New Roman" w:hAnsi="Times New Roman" w:eastAsia="仿宋_GB2312" w:cs="Times New Roman"/>
          <w:sz w:val="32"/>
          <w:szCs w:val="32"/>
        </w:rPr>
        <w:t>标；在</w:t>
      </w:r>
      <w:r>
        <w:rPr>
          <w:rFonts w:ascii="Times New Roman" w:hAnsi="Times New Roman" w:eastAsia="仿宋_GB2312" w:cs="Times New Roman"/>
          <w:sz w:val="32"/>
          <w:szCs w:val="32"/>
        </w:rPr>
        <w:t>服务提供方面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普及应用远程医疗系统，解决</w:t>
      </w:r>
      <w:r>
        <w:rPr>
          <w:rFonts w:ascii="Times New Roman" w:hAnsi="Times New Roman" w:eastAsia="仿宋_GB2312" w:cs="Times New Roman"/>
          <w:sz w:val="32"/>
          <w:szCs w:val="32"/>
        </w:rPr>
        <w:t>优质医疗资源短缺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基层</w:t>
      </w:r>
      <w:r>
        <w:rPr>
          <w:rFonts w:ascii="Times New Roman" w:hAnsi="Times New Roman" w:eastAsia="仿宋_GB2312" w:cs="Times New Roman"/>
          <w:sz w:val="32"/>
          <w:szCs w:val="32"/>
        </w:rPr>
        <w:t>服务能力不强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服务供给不可及的问题；</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惠</w:t>
      </w:r>
      <w:r>
        <w:rPr>
          <w:rFonts w:hint="eastAsia" w:ascii="Times New Roman" w:hAnsi="Times New Roman" w:eastAsia="仿宋_GB2312" w:cs="Times New Roman"/>
          <w:sz w:val="32"/>
          <w:szCs w:val="32"/>
        </w:rPr>
        <w:t>民</w:t>
      </w:r>
      <w:r>
        <w:rPr>
          <w:rFonts w:ascii="Times New Roman" w:hAnsi="Times New Roman" w:eastAsia="仿宋_GB2312" w:cs="Times New Roman"/>
          <w:sz w:val="32"/>
          <w:szCs w:val="32"/>
        </w:rPr>
        <w:t>便民方面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推广应用居民电子健康码，完善</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丰富码载</w:t>
      </w:r>
      <w:r>
        <w:rPr>
          <w:rFonts w:ascii="Times New Roman" w:hAnsi="Times New Roman" w:eastAsia="仿宋_GB2312" w:cs="Times New Roman"/>
          <w:sz w:val="32"/>
          <w:szCs w:val="32"/>
        </w:rPr>
        <w:t>功能，一码多用，</w:t>
      </w:r>
      <w:r>
        <w:rPr>
          <w:rFonts w:hint="eastAsia" w:ascii="Times New Roman" w:hAnsi="Times New Roman" w:eastAsia="仿宋_GB2312" w:cs="Times New Roman"/>
          <w:sz w:val="32"/>
          <w:szCs w:val="32"/>
        </w:rPr>
        <w:t>满足</w:t>
      </w:r>
      <w:r>
        <w:rPr>
          <w:rFonts w:ascii="Times New Roman" w:hAnsi="Times New Roman" w:eastAsia="仿宋_GB2312" w:cs="Times New Roman"/>
          <w:sz w:val="32"/>
          <w:szCs w:val="32"/>
        </w:rPr>
        <w:t>健康咨询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健康管理等便民惠民需求。</w:t>
      </w:r>
      <w:r>
        <w:rPr>
          <w:rFonts w:hint="eastAsia" w:ascii="Times New Roman" w:hAnsi="Times New Roman" w:eastAsia="仿宋_GB2312" w:cs="Times New Roman"/>
          <w:sz w:val="32"/>
          <w:szCs w:val="32"/>
        </w:rPr>
        <w:t>同时</w:t>
      </w:r>
      <w:r>
        <w:rPr>
          <w:rFonts w:ascii="Times New Roman" w:hAnsi="Times New Roman" w:eastAsia="仿宋_GB2312" w:cs="Times New Roman"/>
          <w:sz w:val="32"/>
          <w:szCs w:val="32"/>
        </w:rPr>
        <w:t>，积极探索在重大传染性疾病防控、突发公共卫生</w:t>
      </w:r>
      <w:r>
        <w:rPr>
          <w:rFonts w:hint="eastAsia" w:ascii="Times New Roman" w:hAnsi="Times New Roman" w:eastAsia="仿宋_GB2312" w:cs="Times New Roman"/>
          <w:sz w:val="32"/>
          <w:szCs w:val="32"/>
        </w:rPr>
        <w:t>事件</w:t>
      </w:r>
      <w:r>
        <w:rPr>
          <w:rFonts w:ascii="Times New Roman" w:hAnsi="Times New Roman" w:eastAsia="仿宋_GB2312" w:cs="Times New Roman"/>
          <w:sz w:val="32"/>
          <w:szCs w:val="32"/>
        </w:rPr>
        <w:t>应急</w:t>
      </w:r>
      <w:r>
        <w:rPr>
          <w:rFonts w:hint="eastAsia" w:ascii="Times New Roman" w:hAnsi="Times New Roman" w:eastAsia="仿宋_GB2312" w:cs="Times New Roman"/>
          <w:sz w:val="32"/>
          <w:szCs w:val="32"/>
        </w:rPr>
        <w:t>处置等方面</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信息化</w:t>
      </w:r>
      <w:r>
        <w:rPr>
          <w:rFonts w:ascii="Times New Roman" w:hAnsi="Times New Roman" w:eastAsia="仿宋_GB2312" w:cs="Times New Roman"/>
          <w:sz w:val="32"/>
          <w:szCs w:val="32"/>
        </w:rPr>
        <w:t>应用。</w:t>
      </w:r>
      <w:r>
        <w:rPr>
          <w:rFonts w:hint="eastAsia" w:ascii="Times New Roman" w:hAnsi="Times New Roman" w:eastAsia="仿宋_GB2312" w:cs="Times New Roman"/>
          <w:sz w:val="32"/>
          <w:szCs w:val="32"/>
        </w:rPr>
        <w:t>建立健全健康医疗大数据安全保障机制，加强完善卫生</w:t>
      </w:r>
      <w:r>
        <w:rPr>
          <w:rFonts w:ascii="Times New Roman" w:hAnsi="Times New Roman" w:eastAsia="仿宋_GB2312" w:cs="Times New Roman"/>
          <w:sz w:val="32"/>
          <w:szCs w:val="32"/>
        </w:rPr>
        <w:t>健康信息网络安全建设。</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left="0" w:leftChars="0" w:firstLine="0" w:firstLineChars="0"/>
        <w:jc w:val="center"/>
        <w:textAlignment w:val="auto"/>
        <w:rPr>
          <w:rFonts w:ascii="华文楷体" w:hAnsi="华文楷体" w:eastAsia="华文楷体" w:cs="Times New Roman"/>
          <w:sz w:val="32"/>
          <w:szCs w:val="32"/>
        </w:rPr>
      </w:pPr>
      <w:r>
        <w:rPr>
          <w:rFonts w:hint="eastAsia" w:ascii="华文楷体" w:hAnsi="华文楷体" w:eastAsia="华文楷体" w:cs="Times New Roman"/>
          <w:sz w:val="32"/>
          <w:szCs w:val="32"/>
        </w:rPr>
        <w:t xml:space="preserve"> 健全卫生</w:t>
      </w:r>
      <w:r>
        <w:rPr>
          <w:rFonts w:ascii="华文楷体" w:hAnsi="华文楷体" w:eastAsia="华文楷体" w:cs="Times New Roman"/>
          <w:sz w:val="32"/>
          <w:szCs w:val="32"/>
        </w:rPr>
        <w:t>健康</w:t>
      </w:r>
      <w:r>
        <w:rPr>
          <w:rFonts w:hint="eastAsia" w:ascii="华文楷体" w:hAnsi="华文楷体" w:eastAsia="华文楷体" w:cs="Times New Roman"/>
          <w:sz w:val="32"/>
          <w:szCs w:val="32"/>
        </w:rPr>
        <w:t>投入</w:t>
      </w:r>
      <w:r>
        <w:rPr>
          <w:rFonts w:ascii="华文楷体" w:hAnsi="华文楷体" w:eastAsia="华文楷体" w:cs="Times New Roman"/>
          <w:sz w:val="32"/>
          <w:szCs w:val="32"/>
        </w:rPr>
        <w:t>保障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ascii="华文楷体" w:hAnsi="华文楷体" w:eastAsia="华文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强化</w:t>
      </w:r>
      <w:r>
        <w:rPr>
          <w:rFonts w:ascii="Times New Roman" w:hAnsi="Times New Roman" w:eastAsia="仿宋_GB2312" w:cs="Times New Roman"/>
          <w:sz w:val="32"/>
          <w:szCs w:val="32"/>
        </w:rPr>
        <w:t>政府对卫生健康</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公共服务的投入责任，</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健康融入所有政策”</w:t>
      </w:r>
      <w:r>
        <w:rPr>
          <w:rFonts w:hint="eastAsia" w:ascii="Times New Roman" w:hAnsi="Times New Roman" w:eastAsia="仿宋_GB2312" w:cs="Times New Roman"/>
          <w:sz w:val="32"/>
          <w:szCs w:val="32"/>
        </w:rPr>
        <w:t>方面</w:t>
      </w:r>
      <w:r>
        <w:rPr>
          <w:rFonts w:ascii="Times New Roman" w:hAnsi="Times New Roman" w:eastAsia="仿宋_GB2312" w:cs="Times New Roman"/>
          <w:sz w:val="32"/>
          <w:szCs w:val="32"/>
        </w:rPr>
        <w:t>发挥主导和主</w:t>
      </w:r>
      <w:r>
        <w:rPr>
          <w:rFonts w:hint="eastAsia" w:ascii="Times New Roman" w:hAnsi="Times New Roman" w:eastAsia="仿宋_GB2312" w:cs="Times New Roman"/>
          <w:sz w:val="32"/>
          <w:szCs w:val="32"/>
        </w:rPr>
        <w:t>体</w:t>
      </w:r>
      <w:r>
        <w:rPr>
          <w:rFonts w:ascii="Times New Roman" w:hAnsi="Times New Roman" w:eastAsia="仿宋_GB2312" w:cs="Times New Roman"/>
          <w:sz w:val="32"/>
          <w:szCs w:val="32"/>
        </w:rPr>
        <w:t>作用，带动推动社会和个人</w:t>
      </w:r>
      <w:r>
        <w:rPr>
          <w:rFonts w:hint="eastAsia" w:ascii="Times New Roman" w:hAnsi="Times New Roman" w:eastAsia="仿宋_GB2312" w:cs="Times New Roman"/>
          <w:sz w:val="32"/>
          <w:szCs w:val="32"/>
        </w:rPr>
        <w:t>积极</w:t>
      </w:r>
      <w:r>
        <w:rPr>
          <w:rFonts w:ascii="Times New Roman" w:hAnsi="Times New Roman" w:eastAsia="仿宋_GB2312" w:cs="Times New Roman"/>
          <w:sz w:val="32"/>
          <w:szCs w:val="32"/>
        </w:rPr>
        <w:t>参与“</w:t>
      </w:r>
      <w:r>
        <w:rPr>
          <w:rFonts w:hint="eastAsia" w:ascii="Times New Roman" w:hAnsi="Times New Roman" w:eastAsia="仿宋_GB2312" w:cs="Times New Roman"/>
          <w:sz w:val="32"/>
          <w:szCs w:val="32"/>
        </w:rPr>
        <w:t>共建</w:t>
      </w:r>
      <w:r>
        <w:rPr>
          <w:rFonts w:ascii="Times New Roman" w:hAnsi="Times New Roman" w:eastAsia="仿宋_GB2312" w:cs="Times New Roman"/>
          <w:sz w:val="32"/>
          <w:szCs w:val="32"/>
        </w:rPr>
        <w:t>共享</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健康内蒙古”</w:t>
      </w: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政府主导的</w:t>
      </w:r>
      <w:r>
        <w:rPr>
          <w:rFonts w:hint="eastAsia" w:ascii="Times New Roman" w:hAnsi="Times New Roman" w:eastAsia="仿宋_GB2312" w:cs="Times New Roman"/>
          <w:sz w:val="32"/>
          <w:szCs w:val="32"/>
        </w:rPr>
        <w:t>稳定</w:t>
      </w:r>
      <w:r>
        <w:rPr>
          <w:rFonts w:ascii="Times New Roman" w:hAnsi="Times New Roman" w:eastAsia="仿宋_GB2312" w:cs="Times New Roman"/>
          <w:sz w:val="32"/>
          <w:szCs w:val="32"/>
        </w:rPr>
        <w:t>和多元化</w:t>
      </w:r>
      <w:r>
        <w:rPr>
          <w:rFonts w:hint="eastAsia" w:ascii="Times New Roman" w:hAnsi="Times New Roman" w:eastAsia="仿宋_GB2312" w:cs="Times New Roman"/>
          <w:sz w:val="32"/>
          <w:szCs w:val="32"/>
        </w:rPr>
        <w:t>卫生</w:t>
      </w:r>
      <w:r>
        <w:rPr>
          <w:rFonts w:ascii="Times New Roman" w:hAnsi="Times New Roman" w:eastAsia="仿宋_GB2312" w:cs="Times New Roman"/>
          <w:sz w:val="32"/>
          <w:szCs w:val="32"/>
        </w:rPr>
        <w:t>健康投入机制，</w:t>
      </w:r>
      <w:r>
        <w:rPr>
          <w:rFonts w:hint="eastAsia" w:ascii="Times New Roman" w:hAnsi="Times New Roman" w:eastAsia="仿宋_GB2312" w:cs="Times New Roman"/>
          <w:sz w:val="32"/>
          <w:szCs w:val="32"/>
        </w:rPr>
        <w:t>进一步</w:t>
      </w:r>
      <w:r>
        <w:rPr>
          <w:rFonts w:ascii="Times New Roman" w:hAnsi="Times New Roman" w:eastAsia="仿宋_GB2312" w:cs="Times New Roman"/>
          <w:sz w:val="32"/>
          <w:szCs w:val="32"/>
        </w:rPr>
        <w:t>优化政策环境，</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优惠政策，</w:t>
      </w:r>
      <w:r>
        <w:rPr>
          <w:rFonts w:hint="eastAsia" w:ascii="Times New Roman" w:hAnsi="Times New Roman" w:eastAsia="仿宋_GB2312" w:cs="Times New Roman"/>
          <w:sz w:val="32"/>
          <w:szCs w:val="32"/>
        </w:rPr>
        <w:t>拓展政府</w:t>
      </w:r>
      <w:r>
        <w:rPr>
          <w:rFonts w:ascii="Times New Roman" w:hAnsi="Times New Roman" w:eastAsia="仿宋_GB2312" w:cs="Times New Roman"/>
          <w:sz w:val="32"/>
          <w:szCs w:val="32"/>
        </w:rPr>
        <w:t>购买社会医疗服务</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渠道方式，丰富</w:t>
      </w:r>
      <w:r>
        <w:rPr>
          <w:rFonts w:hint="eastAsia" w:ascii="Times New Roman" w:hAnsi="Times New Roman" w:eastAsia="仿宋_GB2312" w:cs="Times New Roman"/>
          <w:sz w:val="32"/>
          <w:szCs w:val="32"/>
        </w:rPr>
        <w:t>社会资本</w:t>
      </w:r>
      <w:r>
        <w:rPr>
          <w:rFonts w:ascii="Times New Roman" w:hAnsi="Times New Roman" w:eastAsia="仿宋_GB2312" w:cs="Times New Roman"/>
          <w:sz w:val="32"/>
          <w:szCs w:val="32"/>
        </w:rPr>
        <w:t>提供卫生健康服务的内容，</w:t>
      </w:r>
      <w:r>
        <w:rPr>
          <w:rFonts w:hint="eastAsia" w:ascii="Times New Roman" w:hAnsi="Times New Roman" w:eastAsia="仿宋_GB2312" w:cs="Times New Roman"/>
          <w:sz w:val="32"/>
          <w:szCs w:val="32"/>
        </w:rPr>
        <w:t>积极引导</w:t>
      </w:r>
      <w:r>
        <w:rPr>
          <w:rFonts w:ascii="Times New Roman" w:hAnsi="Times New Roman" w:eastAsia="仿宋_GB2312" w:cs="Times New Roman"/>
          <w:sz w:val="32"/>
          <w:szCs w:val="32"/>
        </w:rPr>
        <w:t>社会资金参与卫生健康事业发展</w:t>
      </w:r>
      <w:r>
        <w:rPr>
          <w:rFonts w:hint="eastAsia" w:ascii="Times New Roman" w:hAnsi="Times New Roman" w:eastAsia="仿宋_GB2312" w:cs="Times New Roman"/>
          <w:sz w:val="32"/>
          <w:szCs w:val="32"/>
        </w:rPr>
        <w:t>建设，构建多方</w:t>
      </w:r>
      <w:r>
        <w:rPr>
          <w:rFonts w:ascii="Times New Roman" w:hAnsi="Times New Roman" w:eastAsia="仿宋_GB2312" w:cs="Times New Roman"/>
          <w:sz w:val="32"/>
          <w:szCs w:val="32"/>
        </w:rPr>
        <w:t>筹资新格局。</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left="0" w:leftChars="0" w:firstLine="0" w:firstLineChars="0"/>
        <w:jc w:val="center"/>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推动卫生</w:t>
      </w:r>
      <w:r>
        <w:rPr>
          <w:rFonts w:ascii="Times New Roman" w:hAnsi="Times New Roman" w:eastAsia="楷体_GB2312" w:cs="Times New Roman"/>
          <w:sz w:val="32"/>
          <w:szCs w:val="32"/>
        </w:rPr>
        <w:t>健康科技创新发展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持续推进“科卫协同”机制，加大重点科研平台建设力度，组织实施重大科技创新项目，针对我区重点疾病，引进项目、技术，开展科技攻关研究，提升重点疾病诊疗能力。以领先学科建设为抓手，提升三级医院的科研能力建设，打造一批代表内蒙古的领先重点学科。围绕鼠疫和新冠肺炎等重点传染病、布氏杆菌病等人畜共患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地方病及慢性非传染性疾病等开展防控研究。建设内蒙古自治区卫生健康技术推广应用服务平台，积极推广科技成果与适宜技术项目，加强对外技术交流合作，广泛开展与全国各省</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以及周边国家技术交流与合作。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10"/>
        </w:numPr>
        <w:kinsoku/>
        <w:wordWrap/>
        <w:overflowPunct/>
        <w:autoSpaceDE/>
        <w:autoSpaceDN/>
        <w:bidi w:val="0"/>
        <w:spacing w:line="580" w:lineRule="exact"/>
        <w:ind w:left="0" w:leftChars="0" w:firstLine="0" w:firstLineChars="0"/>
        <w:jc w:val="center"/>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w:t>
      </w:r>
      <w:r>
        <w:rPr>
          <w:rFonts w:ascii="Times New Roman" w:hAnsi="Times New Roman" w:eastAsia="楷体_GB2312" w:cs="Times New Roman"/>
          <w:sz w:val="32"/>
          <w:szCs w:val="32"/>
        </w:rPr>
        <w:t>加强卫生</w:t>
      </w:r>
      <w:r>
        <w:rPr>
          <w:rFonts w:hint="eastAsia" w:ascii="Times New Roman" w:hAnsi="Times New Roman" w:eastAsia="楷体_GB2312" w:cs="Times New Roman"/>
          <w:sz w:val="32"/>
          <w:szCs w:val="32"/>
        </w:rPr>
        <w:t>法治建设</w:t>
      </w:r>
    </w:p>
    <w:p>
      <w:pPr>
        <w:keepNext w:val="0"/>
        <w:keepLines w:val="0"/>
        <w:pageBreakBefore w:val="0"/>
        <w:widowControl w:val="0"/>
        <w:numPr>
          <w:ilvl w:val="0"/>
          <w:numId w:val="0"/>
        </w:numPr>
        <w:kinsoku/>
        <w:wordWrap/>
        <w:overflowPunct/>
        <w:autoSpaceDE/>
        <w:autoSpaceDN/>
        <w:bidi w:val="0"/>
        <w:spacing w:line="580" w:lineRule="exact"/>
        <w:ind w:leftChars="0"/>
        <w:jc w:val="both"/>
        <w:textAlignment w:val="auto"/>
        <w:rPr>
          <w:rFonts w:hint="eastAsia"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统筹推进卫生健康领域法治政府建设各项任务，坚持严格</w:t>
      </w:r>
      <w:r>
        <w:rPr>
          <w:rFonts w:ascii="Times New Roman" w:hAnsi="Times New Roman" w:eastAsia="仿宋_GB2312" w:cs="Times New Roman"/>
          <w:sz w:val="32"/>
          <w:szCs w:val="32"/>
        </w:rPr>
        <w:t>规范公正文明</w:t>
      </w:r>
      <w:r>
        <w:rPr>
          <w:rFonts w:hint="eastAsia" w:ascii="Times New Roman" w:hAnsi="Times New Roman" w:eastAsia="仿宋_GB2312" w:cs="Times New Roman"/>
          <w:sz w:val="32"/>
          <w:szCs w:val="32"/>
        </w:rPr>
        <w:t>执法，依法行政。深化“放管服”改革，优化营商环境，推进卫生健康领域政务服务和管理标准化，落实市场准入负面清单制度、公平竞争审查制度，推进政务服务“一网办”“掌上办”“一次办”等服务优化，推进本领域电子证照对接应用、政务服务数据共享与“跨省通办”。</w:t>
      </w:r>
      <w:r>
        <w:rPr>
          <w:rFonts w:ascii="Times New Roman" w:hAnsi="Times New Roman" w:eastAsia="仿宋_GB2312" w:cs="Times New Roman"/>
          <w:sz w:val="32"/>
          <w:szCs w:val="32"/>
        </w:rPr>
        <w:t>完善行政执法体系，强化综合监管职能，整合执法资源，</w:t>
      </w:r>
      <w:r>
        <w:rPr>
          <w:rFonts w:hint="eastAsia" w:ascii="Times New Roman" w:hAnsi="Times New Roman" w:eastAsia="仿宋_GB2312" w:cs="Times New Roman"/>
          <w:sz w:val="32"/>
          <w:szCs w:val="32"/>
        </w:rPr>
        <w:t>加强执法能力建设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继续</w:t>
      </w:r>
      <w:r>
        <w:rPr>
          <w:rFonts w:ascii="Times New Roman" w:hAnsi="Times New Roman" w:eastAsia="仿宋_GB2312" w:cs="Times New Roman"/>
          <w:sz w:val="32"/>
          <w:szCs w:val="32"/>
        </w:rPr>
        <w:t>推行“双随机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一公开”抽查监督机制，加强事中事后监管，严厉打击“两非”等违法行为。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规划实施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eastAsia="黑体" w:cs="Times New Roman"/>
          <w:sz w:val="32"/>
          <w:szCs w:val="32"/>
        </w:rPr>
      </w:pP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jc w:val="center"/>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w:t>
      </w:r>
      <w:r>
        <w:rPr>
          <w:rFonts w:ascii="Times New Roman" w:hAnsi="Times New Roman" w:eastAsia="楷体_GB2312" w:cs="Times New Roman"/>
          <w:sz w:val="32"/>
          <w:szCs w:val="32"/>
        </w:rPr>
        <w:t>加强</w:t>
      </w:r>
      <w:r>
        <w:rPr>
          <w:rFonts w:hint="eastAsia" w:ascii="Times New Roman" w:hAnsi="Times New Roman" w:eastAsia="楷体_GB2312" w:cs="Times New Roman"/>
          <w:sz w:val="32"/>
          <w:szCs w:val="32"/>
        </w:rPr>
        <w:t>组织</w:t>
      </w:r>
      <w:r>
        <w:rPr>
          <w:rFonts w:ascii="Times New Roman" w:hAnsi="Times New Roman" w:eastAsia="楷体_GB2312" w:cs="Times New Roman"/>
          <w:sz w:val="32"/>
          <w:szCs w:val="32"/>
        </w:rPr>
        <w:t>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要把保障人民健康作为经济社会</w:t>
      </w:r>
      <w:r>
        <w:rPr>
          <w:rFonts w:hint="eastAsia" w:ascii="Times New Roman" w:hAnsi="Times New Roman" w:eastAsia="仿宋_GB2312" w:cs="Times New Roman"/>
          <w:sz w:val="32"/>
          <w:szCs w:val="32"/>
          <w:lang w:eastAsia="zh-CN"/>
        </w:rPr>
        <w:t>发展</w:t>
      </w:r>
      <w:r>
        <w:rPr>
          <w:rFonts w:ascii="Times New Roman" w:hAnsi="Times New Roman" w:eastAsia="仿宋_GB2312" w:cs="Times New Roman"/>
          <w:sz w:val="32"/>
          <w:szCs w:val="32"/>
        </w:rPr>
        <w:t>的重要目标</w:t>
      </w:r>
      <w:r>
        <w:rPr>
          <w:rFonts w:hint="eastAsia" w:ascii="Times New Roman" w:hAnsi="Times New Roman" w:eastAsia="仿宋_GB2312" w:cs="Times New Roman"/>
          <w:sz w:val="32"/>
          <w:szCs w:val="32"/>
        </w:rPr>
        <w:t>任务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积极</w:t>
      </w:r>
      <w:r>
        <w:rPr>
          <w:rFonts w:ascii="Times New Roman" w:hAnsi="Times New Roman" w:eastAsia="仿宋_GB2312" w:cs="Times New Roman"/>
          <w:sz w:val="32"/>
          <w:szCs w:val="32"/>
        </w:rPr>
        <w:t>推动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将健康融入所有政策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健康内蒙古行动</w:t>
      </w:r>
      <w:r>
        <w:rPr>
          <w:rFonts w:hint="eastAsia" w:ascii="Times New Roman" w:hAnsi="Times New Roman" w:eastAsia="仿宋_GB2312" w:cs="Times New Roman"/>
          <w:sz w:val="32"/>
          <w:szCs w:val="32"/>
        </w:rPr>
        <w:t>纳入</w:t>
      </w:r>
      <w:r>
        <w:rPr>
          <w:rFonts w:ascii="Times New Roman" w:hAnsi="Times New Roman" w:eastAsia="仿宋_GB2312" w:cs="Times New Roman"/>
          <w:sz w:val="32"/>
          <w:szCs w:val="32"/>
        </w:rPr>
        <w:t>重要议事日程，</w:t>
      </w:r>
      <w:r>
        <w:rPr>
          <w:rFonts w:hint="eastAsia" w:ascii="Times New Roman" w:hAnsi="Times New Roman" w:eastAsia="仿宋_GB2312" w:cs="Times New Roman"/>
          <w:sz w:val="32"/>
          <w:szCs w:val="32"/>
        </w:rPr>
        <w:t>构建</w:t>
      </w:r>
      <w:r>
        <w:rPr>
          <w:rFonts w:ascii="Times New Roman" w:hAnsi="Times New Roman" w:eastAsia="仿宋_GB2312" w:cs="Times New Roman"/>
          <w:sz w:val="32"/>
          <w:szCs w:val="32"/>
        </w:rPr>
        <w:t>党委统一领导</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政府统筹协调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党政齐抓共</w:t>
      </w:r>
      <w:r>
        <w:rPr>
          <w:rFonts w:ascii="Times New Roman" w:hAnsi="Times New Roman" w:eastAsia="仿宋_GB2312" w:cs="Times New Roman"/>
          <w:spacing w:val="-6"/>
          <w:sz w:val="32"/>
          <w:szCs w:val="32"/>
        </w:rPr>
        <w:t>管的工作格局。卫生健康部门</w:t>
      </w:r>
      <w:r>
        <w:rPr>
          <w:rFonts w:hint="eastAsia" w:ascii="Times New Roman" w:hAnsi="Times New Roman" w:eastAsia="仿宋_GB2312" w:cs="Times New Roman"/>
          <w:spacing w:val="-6"/>
          <w:sz w:val="32"/>
          <w:szCs w:val="32"/>
        </w:rPr>
        <w:t>要</w:t>
      </w:r>
      <w:r>
        <w:rPr>
          <w:rFonts w:ascii="Times New Roman" w:hAnsi="Times New Roman" w:eastAsia="仿宋_GB2312" w:cs="Times New Roman"/>
          <w:spacing w:val="-6"/>
          <w:sz w:val="32"/>
          <w:szCs w:val="32"/>
        </w:rPr>
        <w:t>强化责任</w:t>
      </w:r>
      <w:r>
        <w:rPr>
          <w:rFonts w:hint="eastAsia" w:ascii="Times New Roman" w:hAnsi="Times New Roman" w:eastAsia="仿宋_GB2312" w:cs="Times New Roman"/>
          <w:spacing w:val="-6"/>
          <w:sz w:val="32"/>
          <w:szCs w:val="32"/>
        </w:rPr>
        <w:t>担当，发挥</w:t>
      </w:r>
      <w:r>
        <w:rPr>
          <w:rFonts w:ascii="Times New Roman" w:hAnsi="Times New Roman" w:eastAsia="仿宋_GB2312" w:cs="Times New Roman"/>
          <w:spacing w:val="-6"/>
          <w:sz w:val="32"/>
          <w:szCs w:val="32"/>
        </w:rPr>
        <w:t>规划制定、实施、监测和评估的责任主体</w:t>
      </w:r>
      <w:r>
        <w:rPr>
          <w:rFonts w:hint="eastAsia" w:ascii="Times New Roman" w:hAnsi="Times New Roman" w:eastAsia="仿宋_GB2312" w:cs="Times New Roman"/>
          <w:spacing w:val="-6"/>
          <w:sz w:val="32"/>
          <w:szCs w:val="32"/>
        </w:rPr>
        <w:t>作用</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健全工作</w:t>
      </w:r>
      <w:r>
        <w:rPr>
          <w:rFonts w:ascii="Times New Roman" w:hAnsi="Times New Roman" w:eastAsia="仿宋_GB2312" w:cs="Times New Roman"/>
          <w:spacing w:val="-6"/>
          <w:sz w:val="32"/>
          <w:szCs w:val="32"/>
        </w:rPr>
        <w:t>机制，</w:t>
      </w:r>
      <w:r>
        <w:rPr>
          <w:rFonts w:hint="eastAsia" w:ascii="Times New Roman" w:hAnsi="Times New Roman" w:eastAsia="仿宋_GB2312" w:cs="Times New Roman"/>
          <w:spacing w:val="-6"/>
          <w:sz w:val="32"/>
          <w:szCs w:val="32"/>
        </w:rPr>
        <w:t>重点把控</w:t>
      </w:r>
      <w:r>
        <w:rPr>
          <w:rFonts w:ascii="Times New Roman" w:hAnsi="Times New Roman" w:eastAsia="仿宋_GB2312" w:cs="Times New Roman"/>
          <w:spacing w:val="-6"/>
          <w:sz w:val="32"/>
          <w:szCs w:val="32"/>
        </w:rPr>
        <w:t>好重大政策</w:t>
      </w:r>
      <w:r>
        <w:rPr>
          <w:rFonts w:hint="eastAsia" w:ascii="Times New Roman" w:hAnsi="Times New Roman" w:eastAsia="仿宋_GB2312" w:cs="Times New Roman"/>
          <w:spacing w:val="-6"/>
          <w:sz w:val="32"/>
          <w:szCs w:val="32"/>
        </w:rPr>
        <w:t>决策</w:t>
      </w:r>
      <w:r>
        <w:rPr>
          <w:rFonts w:ascii="Times New Roman" w:hAnsi="Times New Roman" w:eastAsia="仿宋_GB2312" w:cs="Times New Roman"/>
          <w:spacing w:val="-6"/>
          <w:sz w:val="32"/>
          <w:szCs w:val="32"/>
        </w:rPr>
        <w:t>、重大工程</w:t>
      </w:r>
      <w:r>
        <w:rPr>
          <w:rFonts w:hint="eastAsia" w:ascii="Times New Roman" w:hAnsi="Times New Roman" w:eastAsia="仿宋_GB2312" w:cs="Times New Roman"/>
          <w:spacing w:val="-6"/>
          <w:sz w:val="32"/>
          <w:szCs w:val="32"/>
        </w:rPr>
        <w:t>项目</w:t>
      </w:r>
      <w:r>
        <w:rPr>
          <w:rFonts w:ascii="Times New Roman" w:hAnsi="Times New Roman" w:eastAsia="仿宋_GB2312" w:cs="Times New Roman"/>
          <w:spacing w:val="-6"/>
          <w:sz w:val="32"/>
          <w:szCs w:val="32"/>
        </w:rPr>
        <w:t>的审议研究</w:t>
      </w:r>
      <w:r>
        <w:rPr>
          <w:rFonts w:hint="eastAsia" w:ascii="Times New Roman" w:hAnsi="Times New Roman" w:eastAsia="仿宋_GB2312" w:cs="Times New Roman"/>
          <w:spacing w:val="-6"/>
          <w:sz w:val="32"/>
          <w:szCs w:val="32"/>
        </w:rPr>
        <w:t>，统筹</w:t>
      </w:r>
      <w:r>
        <w:rPr>
          <w:rFonts w:ascii="Times New Roman" w:hAnsi="Times New Roman" w:eastAsia="仿宋_GB2312" w:cs="Times New Roman"/>
          <w:spacing w:val="-6"/>
          <w:sz w:val="32"/>
          <w:szCs w:val="32"/>
        </w:rPr>
        <w:t>推进规划</w:t>
      </w:r>
      <w:r>
        <w:rPr>
          <w:rFonts w:hint="eastAsia" w:ascii="Times New Roman" w:hAnsi="Times New Roman" w:eastAsia="仿宋_GB2312" w:cs="Times New Roman"/>
          <w:spacing w:val="-6"/>
          <w:sz w:val="32"/>
          <w:szCs w:val="32"/>
        </w:rPr>
        <w:t>各项</w:t>
      </w:r>
      <w:r>
        <w:rPr>
          <w:rFonts w:ascii="Times New Roman" w:hAnsi="Times New Roman" w:eastAsia="仿宋_GB2312" w:cs="Times New Roman"/>
          <w:spacing w:val="-6"/>
          <w:sz w:val="32"/>
          <w:szCs w:val="32"/>
        </w:rPr>
        <w:t>工作任务。</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ascii="Times New Roman" w:hAnsi="Times New Roman" w:eastAsia="仿宋_GB2312" w:cs="Times New Roman"/>
          <w:spacing w:val="-6"/>
          <w:sz w:val="32"/>
          <w:szCs w:val="32"/>
        </w:rPr>
      </w:pP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 xml:space="preserve"> 突出</w:t>
      </w:r>
      <w:r>
        <w:rPr>
          <w:rFonts w:ascii="Times New Roman" w:hAnsi="Times New Roman" w:eastAsia="楷体_GB2312" w:cs="Times New Roman"/>
          <w:sz w:val="32"/>
          <w:szCs w:val="32"/>
        </w:rPr>
        <w:t>监督</w:t>
      </w:r>
      <w:r>
        <w:rPr>
          <w:rFonts w:hint="eastAsia" w:ascii="Times New Roman" w:hAnsi="Times New Roman" w:eastAsia="楷体_GB2312" w:cs="Times New Roman"/>
          <w:sz w:val="32"/>
          <w:szCs w:val="32"/>
        </w:rPr>
        <w:t>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地区</w:t>
      </w:r>
      <w:r>
        <w:rPr>
          <w:rFonts w:hint="eastAsia" w:ascii="Times New Roman" w:hAnsi="Times New Roman" w:eastAsia="仿宋_GB2312" w:cs="Times New Roman"/>
          <w:sz w:val="32"/>
          <w:szCs w:val="32"/>
        </w:rPr>
        <w:t>要高度</w:t>
      </w:r>
      <w:r>
        <w:rPr>
          <w:rFonts w:ascii="Times New Roman" w:hAnsi="Times New Roman" w:eastAsia="仿宋_GB2312" w:cs="Times New Roman"/>
          <w:sz w:val="32"/>
          <w:szCs w:val="32"/>
        </w:rPr>
        <w:t>重视和</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规划实施</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监督</w:t>
      </w:r>
      <w:r>
        <w:rPr>
          <w:rFonts w:hint="eastAsia" w:ascii="Times New Roman" w:hAnsi="Times New Roman" w:eastAsia="仿宋_GB2312" w:cs="Times New Roman"/>
          <w:sz w:val="32"/>
          <w:szCs w:val="32"/>
        </w:rPr>
        <w:t>评估工作，健全完善工作</w:t>
      </w:r>
      <w:r>
        <w:rPr>
          <w:rFonts w:ascii="Times New Roman" w:hAnsi="Times New Roman" w:eastAsia="仿宋_GB2312" w:cs="Times New Roman"/>
          <w:sz w:val="32"/>
          <w:szCs w:val="32"/>
        </w:rPr>
        <w:t>机制</w:t>
      </w:r>
      <w:r>
        <w:rPr>
          <w:rFonts w:hint="eastAsia" w:ascii="Times New Roman" w:hAnsi="Times New Roman" w:eastAsia="仿宋_GB2312" w:cs="Times New Roman"/>
          <w:sz w:val="32"/>
          <w:szCs w:val="32"/>
        </w:rPr>
        <w:t>，紧盯</w:t>
      </w:r>
      <w:r>
        <w:rPr>
          <w:rFonts w:ascii="Times New Roman" w:hAnsi="Times New Roman" w:eastAsia="仿宋_GB2312" w:cs="Times New Roman"/>
          <w:sz w:val="32"/>
          <w:szCs w:val="32"/>
        </w:rPr>
        <w:t>规划目标</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重点任务，</w:t>
      </w:r>
      <w:r>
        <w:rPr>
          <w:rFonts w:hint="eastAsia" w:ascii="Times New Roman" w:hAnsi="Times New Roman" w:eastAsia="仿宋_GB2312" w:cs="Times New Roman"/>
          <w:sz w:val="32"/>
          <w:szCs w:val="32"/>
        </w:rPr>
        <w:t>从评估主体、</w:t>
      </w:r>
      <w:r>
        <w:rPr>
          <w:rFonts w:ascii="Times New Roman" w:hAnsi="Times New Roman" w:eastAsia="仿宋_GB2312" w:cs="Times New Roman"/>
          <w:sz w:val="32"/>
          <w:szCs w:val="32"/>
        </w:rPr>
        <w:t>指标体系、</w:t>
      </w:r>
      <w:r>
        <w:rPr>
          <w:rFonts w:hint="eastAsia" w:ascii="Times New Roman" w:hAnsi="Times New Roman" w:eastAsia="仿宋_GB2312" w:cs="Times New Roman"/>
          <w:sz w:val="32"/>
          <w:szCs w:val="32"/>
        </w:rPr>
        <w:t>监测方法</w:t>
      </w:r>
      <w:r>
        <w:rPr>
          <w:rFonts w:ascii="Times New Roman" w:hAnsi="Times New Roman" w:eastAsia="仿宋_GB2312" w:cs="Times New Roman"/>
          <w:sz w:val="32"/>
          <w:szCs w:val="32"/>
        </w:rPr>
        <w:t>、结果</w:t>
      </w:r>
      <w:r>
        <w:rPr>
          <w:rFonts w:hint="eastAsia" w:ascii="Times New Roman" w:hAnsi="Times New Roman" w:eastAsia="仿宋_GB2312" w:cs="Times New Roman"/>
          <w:sz w:val="32"/>
          <w:szCs w:val="32"/>
        </w:rPr>
        <w:t>分析和</w:t>
      </w:r>
      <w:r>
        <w:rPr>
          <w:rFonts w:ascii="Times New Roman" w:hAnsi="Times New Roman" w:eastAsia="仿宋_GB2312" w:cs="Times New Roman"/>
          <w:sz w:val="32"/>
          <w:szCs w:val="32"/>
        </w:rPr>
        <w:t>调整优化等方面</w:t>
      </w:r>
      <w:r>
        <w:rPr>
          <w:rFonts w:hint="eastAsia" w:ascii="Times New Roman" w:hAnsi="Times New Roman" w:eastAsia="仿宋_GB2312" w:cs="Times New Roman"/>
          <w:sz w:val="32"/>
          <w:szCs w:val="32"/>
        </w:rPr>
        <w:t>科学制定监督</w:t>
      </w:r>
      <w:r>
        <w:rPr>
          <w:rFonts w:ascii="Times New Roman" w:hAnsi="Times New Roman" w:eastAsia="仿宋_GB2312" w:cs="Times New Roman"/>
          <w:sz w:val="32"/>
          <w:szCs w:val="32"/>
        </w:rPr>
        <w:t>评估</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方案</w:t>
      </w:r>
      <w:r>
        <w:rPr>
          <w:rFonts w:hint="eastAsia" w:ascii="Times New Roman" w:hAnsi="Times New Roman" w:eastAsia="仿宋_GB2312" w:cs="Times New Roman"/>
          <w:sz w:val="32"/>
          <w:szCs w:val="32"/>
        </w:rPr>
        <w:t>。做好规划年度</w:t>
      </w:r>
      <w:r>
        <w:rPr>
          <w:rFonts w:ascii="Times New Roman" w:hAnsi="Times New Roman" w:eastAsia="仿宋_GB2312" w:cs="Times New Roman"/>
          <w:sz w:val="32"/>
          <w:szCs w:val="32"/>
        </w:rPr>
        <w:t>监测、</w:t>
      </w:r>
      <w:r>
        <w:rPr>
          <w:rFonts w:hint="eastAsia" w:ascii="Times New Roman" w:hAnsi="Times New Roman" w:eastAsia="仿宋_GB2312" w:cs="Times New Roman"/>
          <w:sz w:val="32"/>
          <w:szCs w:val="32"/>
        </w:rPr>
        <w:t>中期</w:t>
      </w:r>
      <w:r>
        <w:rPr>
          <w:rFonts w:ascii="Times New Roman" w:hAnsi="Times New Roman" w:eastAsia="仿宋_GB2312" w:cs="Times New Roman"/>
          <w:sz w:val="32"/>
          <w:szCs w:val="32"/>
        </w:rPr>
        <w:t>评估和终期总结工作。规划实施进度和效果评价</w:t>
      </w:r>
      <w:r>
        <w:rPr>
          <w:rFonts w:hint="eastAsia" w:ascii="Times New Roman" w:hAnsi="Times New Roman" w:eastAsia="仿宋_GB2312" w:cs="Times New Roman"/>
          <w:sz w:val="32"/>
          <w:szCs w:val="32"/>
        </w:rPr>
        <w:t>要兼顾</w:t>
      </w:r>
      <w:r>
        <w:rPr>
          <w:rFonts w:hint="eastAsia" w:ascii="Times New Roman" w:hAnsi="Times New Roman" w:eastAsia="仿宋_GB2312" w:cs="Times New Roman"/>
          <w:sz w:val="32"/>
          <w:szCs w:val="32"/>
          <w:lang w:eastAsia="zh-CN"/>
        </w:rPr>
        <w:t>其与</w:t>
      </w:r>
      <w:r>
        <w:rPr>
          <w:rFonts w:ascii="Times New Roman" w:hAnsi="Times New Roman" w:eastAsia="仿宋_GB2312" w:cs="Times New Roman"/>
          <w:sz w:val="32"/>
          <w:szCs w:val="32"/>
        </w:rPr>
        <w:t>健康内蒙古</w:t>
      </w:r>
      <w:r>
        <w:rPr>
          <w:rFonts w:hint="eastAsia" w:ascii="Times New Roman" w:hAnsi="Times New Roman" w:eastAsia="仿宋_GB2312" w:cs="Times New Roman"/>
          <w:sz w:val="32"/>
          <w:szCs w:val="32"/>
        </w:rPr>
        <w:t>各项</w:t>
      </w:r>
      <w:r>
        <w:rPr>
          <w:rFonts w:ascii="Times New Roman" w:hAnsi="Times New Roman" w:eastAsia="仿宋_GB2312" w:cs="Times New Roman"/>
          <w:sz w:val="32"/>
          <w:szCs w:val="32"/>
        </w:rPr>
        <w:t>行动</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统筹协调</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确保规划顺利实施</w:t>
      </w:r>
      <w:r>
        <w:rPr>
          <w:rFonts w:hint="eastAsia" w:ascii="Times New Roman" w:hAnsi="Times New Roman" w:eastAsia="仿宋_GB2312" w:cs="Times New Roman"/>
          <w:sz w:val="32"/>
          <w:szCs w:val="32"/>
        </w:rPr>
        <w:t>的基础上</w:t>
      </w:r>
      <w:r>
        <w:rPr>
          <w:rFonts w:ascii="Times New Roman" w:hAnsi="Times New Roman" w:eastAsia="仿宋_GB2312" w:cs="Times New Roman"/>
          <w:sz w:val="32"/>
          <w:szCs w:val="32"/>
        </w:rPr>
        <w:t>实现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健康内蒙古</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战略的</w:t>
      </w:r>
      <w:r>
        <w:rPr>
          <w:rFonts w:hint="eastAsia" w:ascii="Times New Roman" w:hAnsi="Times New Roman" w:eastAsia="仿宋_GB2312" w:cs="Times New Roman"/>
          <w:sz w:val="32"/>
          <w:szCs w:val="32"/>
        </w:rPr>
        <w:t>稳步</w:t>
      </w:r>
      <w:r>
        <w:rPr>
          <w:rFonts w:ascii="Times New Roman" w:hAnsi="Times New Roman" w:eastAsia="仿宋_GB2312" w:cs="Times New Roman"/>
          <w:sz w:val="32"/>
          <w:szCs w:val="32"/>
        </w:rPr>
        <w:t>推进。</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0" w:firstLineChars="0"/>
        <w:jc w:val="center"/>
        <w:textAlignment w:val="auto"/>
        <w:rPr>
          <w:rFonts w:ascii="华文楷体" w:hAnsi="华文楷体" w:eastAsia="华文楷体" w:cs="Times New Roman"/>
          <w:sz w:val="32"/>
          <w:szCs w:val="32"/>
        </w:rPr>
      </w:pPr>
      <w:r>
        <w:rPr>
          <w:rFonts w:hint="eastAsia" w:ascii="华文楷体" w:hAnsi="华文楷体" w:eastAsia="华文楷体" w:cs="Times New Roman"/>
          <w:sz w:val="32"/>
          <w:szCs w:val="32"/>
        </w:rPr>
        <w:t xml:space="preserve"> 建立</w:t>
      </w:r>
      <w:r>
        <w:rPr>
          <w:rFonts w:ascii="华文楷体" w:hAnsi="华文楷体" w:eastAsia="华文楷体" w:cs="Times New Roman"/>
          <w:sz w:val="32"/>
          <w:szCs w:val="32"/>
        </w:rPr>
        <w:t>绩效考核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华文楷体" w:hAnsi="华文楷体" w:eastAsia="华文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“十四五”卫生</w:t>
      </w:r>
      <w:r>
        <w:rPr>
          <w:rFonts w:ascii="Times New Roman" w:hAnsi="Times New Roman" w:eastAsia="仿宋_GB2312" w:cs="Times New Roman"/>
          <w:sz w:val="32"/>
          <w:szCs w:val="32"/>
        </w:rPr>
        <w:t>与健康</w:t>
      </w:r>
      <w:r>
        <w:rPr>
          <w:rFonts w:hint="eastAsia" w:ascii="Times New Roman" w:hAnsi="Times New Roman" w:eastAsia="仿宋_GB2312" w:cs="Times New Roman"/>
          <w:sz w:val="32"/>
          <w:szCs w:val="32"/>
        </w:rPr>
        <w:t>事业</w:t>
      </w:r>
      <w:r>
        <w:rPr>
          <w:rFonts w:ascii="Times New Roman" w:hAnsi="Times New Roman" w:eastAsia="仿宋_GB2312" w:cs="Times New Roman"/>
          <w:sz w:val="32"/>
          <w:szCs w:val="32"/>
        </w:rPr>
        <w:t>发展规划是分阶段</w:t>
      </w:r>
      <w:r>
        <w:rPr>
          <w:rFonts w:hint="eastAsia" w:ascii="Times New Roman" w:hAnsi="Times New Roman" w:eastAsia="仿宋_GB2312" w:cs="Times New Roman"/>
          <w:sz w:val="32"/>
          <w:szCs w:val="32"/>
        </w:rPr>
        <w:t>落实</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健康</w:t>
      </w:r>
      <w:r>
        <w:rPr>
          <w:rFonts w:ascii="Times New Roman" w:hAnsi="Times New Roman" w:eastAsia="仿宋_GB2312" w:cs="Times New Roman"/>
          <w:sz w:val="32"/>
          <w:szCs w:val="32"/>
        </w:rPr>
        <w:t>内蒙古</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战略，推进</w:t>
      </w:r>
      <w:r>
        <w:rPr>
          <w:rFonts w:hint="eastAsia" w:ascii="Times New Roman" w:hAnsi="Times New Roman" w:eastAsia="仿宋_GB2312" w:cs="Times New Roman"/>
          <w:sz w:val="32"/>
          <w:szCs w:val="32"/>
        </w:rPr>
        <w:t>健康</w:t>
      </w:r>
      <w:r>
        <w:rPr>
          <w:rFonts w:ascii="Times New Roman" w:hAnsi="Times New Roman" w:eastAsia="仿宋_GB2312" w:cs="Times New Roman"/>
          <w:sz w:val="32"/>
          <w:szCs w:val="32"/>
        </w:rPr>
        <w:t>内蒙古行动的重要</w:t>
      </w:r>
      <w:r>
        <w:rPr>
          <w:rFonts w:hint="eastAsia" w:ascii="Times New Roman" w:hAnsi="Times New Roman" w:eastAsia="仿宋_GB2312" w:cs="Times New Roman"/>
          <w:sz w:val="32"/>
          <w:szCs w:val="32"/>
        </w:rPr>
        <w:t>载体。规划</w:t>
      </w:r>
      <w:r>
        <w:rPr>
          <w:rFonts w:ascii="Times New Roman" w:hAnsi="Times New Roman" w:eastAsia="仿宋_GB2312" w:cs="Times New Roman"/>
          <w:sz w:val="32"/>
          <w:szCs w:val="32"/>
        </w:rPr>
        <w:t>执行要</w:t>
      </w:r>
      <w:r>
        <w:rPr>
          <w:rFonts w:hint="eastAsia" w:ascii="Times New Roman" w:hAnsi="Times New Roman" w:eastAsia="仿宋_GB2312" w:cs="Times New Roman"/>
          <w:sz w:val="32"/>
          <w:szCs w:val="32"/>
        </w:rPr>
        <w:t>衔接</w:t>
      </w:r>
      <w:r>
        <w:rPr>
          <w:rFonts w:ascii="Times New Roman" w:hAnsi="Times New Roman" w:eastAsia="仿宋_GB2312" w:cs="Times New Roman"/>
          <w:sz w:val="32"/>
          <w:szCs w:val="32"/>
        </w:rPr>
        <w:t>国家</w:t>
      </w:r>
      <w:r>
        <w:rPr>
          <w:rFonts w:hint="eastAsia" w:ascii="Times New Roman" w:hAnsi="Times New Roman" w:eastAsia="仿宋_GB2312" w:cs="Times New Roman"/>
          <w:sz w:val="32"/>
          <w:szCs w:val="32"/>
          <w:lang w:eastAsia="zh-CN"/>
        </w:rPr>
        <w:t>以及</w:t>
      </w:r>
      <w:r>
        <w:rPr>
          <w:rFonts w:ascii="Times New Roman" w:hAnsi="Times New Roman" w:eastAsia="仿宋_GB2312" w:cs="Times New Roman"/>
          <w:sz w:val="32"/>
          <w:szCs w:val="32"/>
        </w:rPr>
        <w:t>自治区党委</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政府</w:t>
      </w:r>
      <w:r>
        <w:rPr>
          <w:rFonts w:ascii="Times New Roman" w:hAnsi="Times New Roman" w:eastAsia="仿宋_GB2312" w:cs="Times New Roman"/>
          <w:sz w:val="32"/>
          <w:szCs w:val="32"/>
        </w:rPr>
        <w:t>推进健康</w:t>
      </w:r>
      <w:r>
        <w:rPr>
          <w:rFonts w:hint="eastAsia" w:ascii="Times New Roman" w:hAnsi="Times New Roman" w:eastAsia="仿宋_GB2312" w:cs="Times New Roman"/>
          <w:sz w:val="32"/>
          <w:szCs w:val="32"/>
        </w:rPr>
        <w:t>内蒙古</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总体</w:t>
      </w:r>
      <w:r>
        <w:rPr>
          <w:rFonts w:hint="eastAsia" w:ascii="Times New Roman" w:hAnsi="Times New Roman" w:eastAsia="仿宋_GB2312" w:cs="Times New Roman"/>
          <w:sz w:val="32"/>
          <w:szCs w:val="32"/>
        </w:rPr>
        <w:t>安排</w:t>
      </w:r>
      <w:r>
        <w:rPr>
          <w:rFonts w:ascii="Times New Roman" w:hAnsi="Times New Roman" w:eastAsia="仿宋_GB2312" w:cs="Times New Roman"/>
          <w:sz w:val="32"/>
          <w:szCs w:val="32"/>
        </w:rPr>
        <w:t>和考核要求，</w:t>
      </w:r>
      <w:r>
        <w:rPr>
          <w:rFonts w:hint="eastAsia" w:ascii="Times New Roman" w:hAnsi="Times New Roman" w:eastAsia="仿宋_GB2312" w:cs="Times New Roman"/>
          <w:sz w:val="32"/>
          <w:szCs w:val="32"/>
        </w:rPr>
        <w:t>强化</w:t>
      </w:r>
      <w:r>
        <w:rPr>
          <w:rFonts w:ascii="Times New Roman" w:hAnsi="Times New Roman" w:eastAsia="仿宋_GB2312" w:cs="Times New Roman"/>
          <w:sz w:val="32"/>
          <w:szCs w:val="32"/>
        </w:rPr>
        <w:t>责任落实，开展绩效考核。</w:t>
      </w:r>
      <w:r>
        <w:rPr>
          <w:rFonts w:hint="eastAsia" w:ascii="Times New Roman" w:hAnsi="Times New Roman" w:eastAsia="仿宋_GB2312" w:cs="Times New Roman"/>
          <w:sz w:val="32"/>
          <w:szCs w:val="32"/>
        </w:rPr>
        <w:t>自治区建立</w:t>
      </w:r>
      <w:r>
        <w:rPr>
          <w:rFonts w:ascii="Times New Roman" w:hAnsi="Times New Roman" w:eastAsia="仿宋_GB2312" w:cs="Times New Roman"/>
          <w:sz w:val="32"/>
          <w:szCs w:val="32"/>
        </w:rPr>
        <w:t>考核督导</w:t>
      </w:r>
      <w:r>
        <w:rPr>
          <w:rFonts w:hint="eastAsia" w:ascii="Times New Roman" w:hAnsi="Times New Roman" w:eastAsia="仿宋_GB2312" w:cs="Times New Roman"/>
          <w:sz w:val="32"/>
          <w:szCs w:val="32"/>
          <w:lang w:eastAsia="zh-CN"/>
        </w:rPr>
        <w:t>机制</w:t>
      </w:r>
      <w:r>
        <w:rPr>
          <w:rFonts w:ascii="Times New Roman" w:hAnsi="Times New Roman" w:eastAsia="仿宋_GB2312" w:cs="Times New Roman"/>
          <w:sz w:val="32"/>
          <w:szCs w:val="32"/>
        </w:rPr>
        <w:t>，配合国家安排，</w:t>
      </w:r>
      <w:r>
        <w:rPr>
          <w:rFonts w:hint="eastAsia" w:ascii="Times New Roman" w:hAnsi="Times New Roman" w:eastAsia="仿宋_GB2312" w:cs="Times New Roman"/>
          <w:sz w:val="32"/>
          <w:szCs w:val="32"/>
        </w:rPr>
        <w:t>定期</w:t>
      </w:r>
      <w:r>
        <w:rPr>
          <w:rFonts w:ascii="Times New Roman" w:hAnsi="Times New Roman" w:eastAsia="仿宋_GB2312" w:cs="Times New Roman"/>
          <w:sz w:val="32"/>
          <w:szCs w:val="32"/>
        </w:rPr>
        <w:t>开展专项</w:t>
      </w:r>
      <w:r>
        <w:rPr>
          <w:rFonts w:hint="eastAsia" w:ascii="Times New Roman" w:hAnsi="Times New Roman" w:eastAsia="仿宋_GB2312" w:cs="Times New Roman"/>
          <w:sz w:val="32"/>
          <w:szCs w:val="32"/>
        </w:rPr>
        <w:t>考核</w:t>
      </w:r>
      <w:r>
        <w:rPr>
          <w:rFonts w:ascii="Times New Roman" w:hAnsi="Times New Roman" w:eastAsia="仿宋_GB2312" w:cs="Times New Roman"/>
          <w:sz w:val="32"/>
          <w:szCs w:val="32"/>
        </w:rPr>
        <w:t>督导，并</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rPr>
        <w:t>考核结果作为对</w:t>
      </w:r>
      <w:r>
        <w:rPr>
          <w:rFonts w:hint="eastAsia" w:ascii="Times New Roman" w:hAnsi="Times New Roman" w:eastAsia="仿宋_GB2312" w:cs="Times New Roman"/>
          <w:sz w:val="32"/>
          <w:szCs w:val="32"/>
          <w:lang w:eastAsia="zh-CN"/>
        </w:rPr>
        <w:t>各</w:t>
      </w:r>
      <w:r>
        <w:rPr>
          <w:rFonts w:ascii="Times New Roman" w:hAnsi="Times New Roman" w:eastAsia="仿宋_GB2312" w:cs="Times New Roman"/>
          <w:sz w:val="32"/>
          <w:szCs w:val="32"/>
        </w:rPr>
        <w:t>地区</w:t>
      </w:r>
      <w:r>
        <w:rPr>
          <w:rFonts w:hint="eastAsia" w:ascii="Times New Roman" w:hAnsi="Times New Roman" w:eastAsia="仿宋_GB2312" w:cs="Times New Roman"/>
          <w:sz w:val="32"/>
          <w:szCs w:val="32"/>
        </w:rPr>
        <w:t>绩效</w:t>
      </w:r>
      <w:r>
        <w:rPr>
          <w:rFonts w:ascii="Times New Roman" w:hAnsi="Times New Roman" w:eastAsia="仿宋_GB2312" w:cs="Times New Roman"/>
          <w:sz w:val="32"/>
          <w:szCs w:val="32"/>
        </w:rPr>
        <w:t>考核的重要依据。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0" w:firstLineChars="0"/>
        <w:jc w:val="center"/>
        <w:textAlignment w:val="auto"/>
        <w:rPr>
          <w:rFonts w:ascii="华文楷体" w:hAnsi="华文楷体" w:eastAsia="华文楷体" w:cs="Times New Roman"/>
          <w:sz w:val="32"/>
          <w:szCs w:val="32"/>
        </w:rPr>
      </w:pPr>
      <w:r>
        <w:rPr>
          <w:rFonts w:hint="eastAsia" w:ascii="华文楷体" w:hAnsi="华文楷体" w:eastAsia="华文楷体" w:cs="Times New Roman"/>
          <w:sz w:val="32"/>
          <w:szCs w:val="32"/>
        </w:rPr>
        <w:t xml:space="preserve"> 注重</w:t>
      </w:r>
      <w:r>
        <w:rPr>
          <w:rFonts w:ascii="华文楷体" w:hAnsi="华文楷体" w:eastAsia="华文楷体" w:cs="Times New Roman"/>
          <w:sz w:val="32"/>
          <w:szCs w:val="32"/>
        </w:rPr>
        <w:t>统筹衔接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华文楷体" w:hAnsi="华文楷体" w:eastAsia="华文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“十四五”时期，</w:t>
      </w:r>
      <w:r>
        <w:rPr>
          <w:rFonts w:hint="eastAsia" w:ascii="Times New Roman" w:hAnsi="Times New Roman" w:eastAsia="仿宋_GB2312" w:cs="Times New Roman"/>
          <w:sz w:val="32"/>
          <w:szCs w:val="32"/>
          <w:lang w:eastAsia="zh-CN"/>
        </w:rPr>
        <w:t>全区</w:t>
      </w:r>
      <w:r>
        <w:rPr>
          <w:rFonts w:hint="eastAsia" w:ascii="Times New Roman" w:hAnsi="Times New Roman" w:eastAsia="仿宋_GB2312" w:cs="Times New Roman"/>
          <w:sz w:val="32"/>
          <w:szCs w:val="32"/>
        </w:rPr>
        <w:t>卫生与健康事业发展要积极融入区域协同发展，对接衔接脱贫攻坚</w:t>
      </w:r>
      <w:r>
        <w:rPr>
          <w:rFonts w:ascii="Times New Roman" w:hAnsi="Times New Roman" w:eastAsia="仿宋_GB2312" w:cs="Times New Roman"/>
          <w:sz w:val="32"/>
          <w:szCs w:val="32"/>
        </w:rPr>
        <w:t>与乡村振兴、</w:t>
      </w:r>
      <w:r>
        <w:rPr>
          <w:rFonts w:hint="eastAsia" w:ascii="Times New Roman" w:hAnsi="Times New Roman" w:eastAsia="仿宋_GB2312" w:cs="Times New Roman"/>
          <w:sz w:val="32"/>
          <w:szCs w:val="32"/>
        </w:rPr>
        <w:t>呼包鄂乌协同、牧区现代化试点推进、兴边富民行动、黄河流域生态保护和高质量发展、东部振兴、西部大开发、创新政府资源配置、优化营商环境等自治区重大部署</w:t>
      </w:r>
      <w:r>
        <w:rPr>
          <w:rFonts w:hint="eastAsia" w:ascii="Times New Roman" w:hAnsi="Times New Roman" w:eastAsia="仿宋_GB2312" w:cs="Times New Roman"/>
          <w:sz w:val="32"/>
          <w:szCs w:val="32"/>
          <w:lang w:eastAsia="zh-CN"/>
        </w:rPr>
        <w:t>，强化统筹协调，积极开展各项工作，确保规划高质量实施。</w:t>
      </w:r>
    </w:p>
    <w:p>
      <w:pPr>
        <w:keepNext w:val="0"/>
        <w:keepLines w:val="0"/>
        <w:pageBreakBefore w:val="0"/>
        <w:widowControl w:val="0"/>
        <w:kinsoku/>
        <w:wordWrap/>
        <w:overflowPunct/>
        <w:autoSpaceDE/>
        <w:autoSpaceDN/>
        <w:bidi w:val="0"/>
        <w:spacing w:line="580" w:lineRule="exact"/>
        <w:ind w:left="0"/>
        <w:textAlignment w:val="auto"/>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100" w:lineRule="exact"/>
        <w:ind w:left="0"/>
        <w:textAlignment w:val="auto"/>
        <w:rPr>
          <w:rFonts w:hint="eastAsia"/>
        </w:rPr>
      </w:pPr>
    </w:p>
    <w:tbl>
      <w:tblPr>
        <w:tblStyle w:val="6"/>
        <w:tblW w:w="9174"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PrEx>
        <w:tc>
          <w:tcPr>
            <w:tcW w:w="917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0"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keepNext w:val="0"/>
              <w:keepLines w:val="0"/>
              <w:pageBreakBefore w:val="0"/>
              <w:widowControl w:val="0"/>
              <w:kinsoku/>
              <w:wordWrap/>
              <w:overflowPunct/>
              <w:topLinePunct w:val="0"/>
              <w:autoSpaceDE/>
              <w:autoSpaceDN/>
              <w:bidi w:val="0"/>
              <w:adjustRightInd/>
              <w:snapToGrid/>
              <w:spacing w:line="400" w:lineRule="exact"/>
              <w:ind w:left="0" w:firstLine="1148" w:firstLineChars="410"/>
              <w:textAlignment w:val="auto"/>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0"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17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tc>
      </w:tr>
    </w:tbl>
    <w:p>
      <w:pPr>
        <w:keepNext w:val="0"/>
        <w:keepLines w:val="0"/>
        <w:pageBreakBefore w:val="0"/>
        <w:widowControl w:val="0"/>
        <w:kinsoku/>
        <w:overflowPunct/>
        <w:autoSpaceDE/>
        <w:autoSpaceDN/>
        <w:bidi w:val="0"/>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方正楷体_GBK"/>
    <w:panose1 w:val="02010600040101010101"/>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0FF587"/>
    <w:multiLevelType w:val="singleLevel"/>
    <w:tmpl w:val="BA0FF587"/>
    <w:lvl w:ilvl="0" w:tentative="0">
      <w:start w:val="1"/>
      <w:numFmt w:val="chineseCounting"/>
      <w:suff w:val="space"/>
      <w:lvlText w:val="第%1节"/>
      <w:lvlJc w:val="left"/>
      <w:rPr>
        <w:rFonts w:hint="eastAsia"/>
      </w:rPr>
    </w:lvl>
  </w:abstractNum>
  <w:abstractNum w:abstractNumId="1">
    <w:nsid w:val="D04B7934"/>
    <w:multiLevelType w:val="singleLevel"/>
    <w:tmpl w:val="D04B7934"/>
    <w:lvl w:ilvl="0" w:tentative="0">
      <w:start w:val="1"/>
      <w:numFmt w:val="chineseCounting"/>
      <w:suff w:val="space"/>
      <w:lvlText w:val="第%1节"/>
      <w:lvlJc w:val="left"/>
      <w:rPr>
        <w:rFonts w:hint="eastAsia"/>
      </w:rPr>
    </w:lvl>
  </w:abstractNum>
  <w:abstractNum w:abstractNumId="2">
    <w:nsid w:val="D8257E96"/>
    <w:multiLevelType w:val="singleLevel"/>
    <w:tmpl w:val="D8257E96"/>
    <w:lvl w:ilvl="0" w:tentative="0">
      <w:start w:val="1"/>
      <w:numFmt w:val="chineseCounting"/>
      <w:suff w:val="space"/>
      <w:lvlText w:val="第%1节"/>
      <w:lvlJc w:val="left"/>
      <w:rPr>
        <w:rFonts w:hint="eastAsia"/>
      </w:rPr>
    </w:lvl>
  </w:abstractNum>
  <w:abstractNum w:abstractNumId="3">
    <w:nsid w:val="D92D6A00"/>
    <w:multiLevelType w:val="singleLevel"/>
    <w:tmpl w:val="D92D6A00"/>
    <w:lvl w:ilvl="0" w:tentative="0">
      <w:start w:val="1"/>
      <w:numFmt w:val="chineseCounting"/>
      <w:suff w:val="space"/>
      <w:lvlText w:val="第%1节"/>
      <w:lvlJc w:val="left"/>
      <w:rPr>
        <w:rFonts w:hint="eastAsia"/>
      </w:rPr>
    </w:lvl>
  </w:abstractNum>
  <w:abstractNum w:abstractNumId="4">
    <w:nsid w:val="E026DCE4"/>
    <w:multiLevelType w:val="singleLevel"/>
    <w:tmpl w:val="E026DCE4"/>
    <w:lvl w:ilvl="0" w:tentative="0">
      <w:start w:val="1"/>
      <w:numFmt w:val="chineseCounting"/>
      <w:suff w:val="space"/>
      <w:lvlText w:val="第%1节"/>
      <w:lvlJc w:val="left"/>
      <w:rPr>
        <w:rFonts w:hint="eastAsia"/>
      </w:rPr>
    </w:lvl>
  </w:abstractNum>
  <w:abstractNum w:abstractNumId="5">
    <w:nsid w:val="FA2C5504"/>
    <w:multiLevelType w:val="singleLevel"/>
    <w:tmpl w:val="FA2C5504"/>
    <w:lvl w:ilvl="0" w:tentative="0">
      <w:start w:val="1"/>
      <w:numFmt w:val="chineseCounting"/>
      <w:suff w:val="space"/>
      <w:lvlText w:val="第%1节"/>
      <w:lvlJc w:val="left"/>
      <w:rPr>
        <w:rFonts w:hint="eastAsia"/>
      </w:rPr>
    </w:lvl>
  </w:abstractNum>
  <w:abstractNum w:abstractNumId="6">
    <w:nsid w:val="FCF7BF4B"/>
    <w:multiLevelType w:val="singleLevel"/>
    <w:tmpl w:val="FCF7BF4B"/>
    <w:lvl w:ilvl="0" w:tentative="0">
      <w:start w:val="12"/>
      <w:numFmt w:val="chineseCounting"/>
      <w:suff w:val="space"/>
      <w:lvlText w:val="第%1章"/>
      <w:lvlJc w:val="left"/>
      <w:rPr>
        <w:rFonts w:hint="eastAsia"/>
      </w:rPr>
    </w:lvl>
  </w:abstractNum>
  <w:abstractNum w:abstractNumId="7">
    <w:nsid w:val="000A1C02"/>
    <w:multiLevelType w:val="singleLevel"/>
    <w:tmpl w:val="000A1C02"/>
    <w:lvl w:ilvl="0" w:tentative="0">
      <w:start w:val="2"/>
      <w:numFmt w:val="chineseCounting"/>
      <w:suff w:val="space"/>
      <w:lvlText w:val="第%1章"/>
      <w:lvlJc w:val="left"/>
      <w:rPr>
        <w:rFonts w:hint="eastAsia"/>
      </w:rPr>
    </w:lvl>
  </w:abstractNum>
  <w:abstractNum w:abstractNumId="8">
    <w:nsid w:val="26CCF8A6"/>
    <w:multiLevelType w:val="singleLevel"/>
    <w:tmpl w:val="26CCF8A6"/>
    <w:lvl w:ilvl="0" w:tentative="0">
      <w:start w:val="2"/>
      <w:numFmt w:val="chineseCounting"/>
      <w:suff w:val="space"/>
      <w:lvlText w:val="第%1节"/>
      <w:lvlJc w:val="left"/>
      <w:rPr>
        <w:rFonts w:hint="eastAsia"/>
      </w:rPr>
    </w:lvl>
  </w:abstractNum>
  <w:abstractNum w:abstractNumId="9">
    <w:nsid w:val="4C31CF7A"/>
    <w:multiLevelType w:val="singleLevel"/>
    <w:tmpl w:val="4C31CF7A"/>
    <w:lvl w:ilvl="0" w:tentative="0">
      <w:start w:val="2"/>
      <w:numFmt w:val="chineseCounting"/>
      <w:suff w:val="space"/>
      <w:lvlText w:val="第%1节"/>
      <w:lvlJc w:val="left"/>
      <w:rPr>
        <w:rFonts w:hint="eastAsia"/>
      </w:rPr>
    </w:lvl>
  </w:abstractNum>
  <w:abstractNum w:abstractNumId="10">
    <w:nsid w:val="7785BADC"/>
    <w:multiLevelType w:val="singleLevel"/>
    <w:tmpl w:val="7785BADC"/>
    <w:lvl w:ilvl="0" w:tentative="0">
      <w:start w:val="2"/>
      <w:numFmt w:val="chineseCounting"/>
      <w:suff w:val="space"/>
      <w:lvlText w:val="第%1节"/>
      <w:lvlJc w:val="left"/>
      <w:rPr>
        <w:rFonts w:hint="eastAsia"/>
      </w:rPr>
    </w:lvl>
  </w:abstractNum>
  <w:abstractNum w:abstractNumId="11">
    <w:nsid w:val="7E7DE217"/>
    <w:multiLevelType w:val="singleLevel"/>
    <w:tmpl w:val="7E7DE217"/>
    <w:lvl w:ilvl="0" w:tentative="0">
      <w:start w:val="1"/>
      <w:numFmt w:val="chineseCounting"/>
      <w:suff w:val="space"/>
      <w:lvlText w:val="第%1节"/>
      <w:lvlJc w:val="left"/>
      <w:rPr>
        <w:rFonts w:hint="eastAsia"/>
      </w:rPr>
    </w:lvl>
  </w:abstractNum>
  <w:num w:numId="1">
    <w:abstractNumId w:val="8"/>
  </w:num>
  <w:num w:numId="2">
    <w:abstractNumId w:val="7"/>
  </w:num>
  <w:num w:numId="3">
    <w:abstractNumId w:val="3"/>
  </w:num>
  <w:num w:numId="4">
    <w:abstractNumId w:val="1"/>
  </w:num>
  <w:num w:numId="5">
    <w:abstractNumId w:val="5"/>
  </w:num>
  <w:num w:numId="6">
    <w:abstractNumId w:val="2"/>
  </w:num>
  <w:num w:numId="7">
    <w:abstractNumId w:val="11"/>
  </w:num>
  <w:num w:numId="8">
    <w:abstractNumId w:val="10"/>
  </w:num>
  <w:num w:numId="9">
    <w:abstractNumId w:val="0"/>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FA"/>
    <w:rsid w:val="0000053B"/>
    <w:rsid w:val="00000BC8"/>
    <w:rsid w:val="00000D35"/>
    <w:rsid w:val="00000E8A"/>
    <w:rsid w:val="00001A5E"/>
    <w:rsid w:val="000023CF"/>
    <w:rsid w:val="00004217"/>
    <w:rsid w:val="000046B4"/>
    <w:rsid w:val="0001025F"/>
    <w:rsid w:val="00010E72"/>
    <w:rsid w:val="00010FBD"/>
    <w:rsid w:val="000134B5"/>
    <w:rsid w:val="00014924"/>
    <w:rsid w:val="0001572E"/>
    <w:rsid w:val="0001671F"/>
    <w:rsid w:val="0001751F"/>
    <w:rsid w:val="00017973"/>
    <w:rsid w:val="00017C56"/>
    <w:rsid w:val="00017C8E"/>
    <w:rsid w:val="00021290"/>
    <w:rsid w:val="000228A4"/>
    <w:rsid w:val="00024FC9"/>
    <w:rsid w:val="00025291"/>
    <w:rsid w:val="0003004C"/>
    <w:rsid w:val="000305B6"/>
    <w:rsid w:val="00031020"/>
    <w:rsid w:val="00032336"/>
    <w:rsid w:val="00036CC9"/>
    <w:rsid w:val="00037A1D"/>
    <w:rsid w:val="000407F0"/>
    <w:rsid w:val="00040D42"/>
    <w:rsid w:val="0004119F"/>
    <w:rsid w:val="00041495"/>
    <w:rsid w:val="00043109"/>
    <w:rsid w:val="00043BA4"/>
    <w:rsid w:val="00045126"/>
    <w:rsid w:val="00047603"/>
    <w:rsid w:val="00047737"/>
    <w:rsid w:val="0005120B"/>
    <w:rsid w:val="000515D2"/>
    <w:rsid w:val="00053149"/>
    <w:rsid w:val="00055C21"/>
    <w:rsid w:val="00056556"/>
    <w:rsid w:val="0005753C"/>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1985"/>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C196C"/>
    <w:rsid w:val="000D0E03"/>
    <w:rsid w:val="000D1918"/>
    <w:rsid w:val="000D2276"/>
    <w:rsid w:val="000D46E6"/>
    <w:rsid w:val="000D4B7C"/>
    <w:rsid w:val="000D7CF8"/>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320B"/>
    <w:rsid w:val="00113AA4"/>
    <w:rsid w:val="001147E4"/>
    <w:rsid w:val="00114AC4"/>
    <w:rsid w:val="00114FD2"/>
    <w:rsid w:val="001166E7"/>
    <w:rsid w:val="00117691"/>
    <w:rsid w:val="0012067D"/>
    <w:rsid w:val="00120FA6"/>
    <w:rsid w:val="00121523"/>
    <w:rsid w:val="00121A80"/>
    <w:rsid w:val="0012298D"/>
    <w:rsid w:val="00124296"/>
    <w:rsid w:val="001243C4"/>
    <w:rsid w:val="00126209"/>
    <w:rsid w:val="0012798F"/>
    <w:rsid w:val="00127D04"/>
    <w:rsid w:val="001303D3"/>
    <w:rsid w:val="001316F8"/>
    <w:rsid w:val="00132688"/>
    <w:rsid w:val="001332BC"/>
    <w:rsid w:val="001340AD"/>
    <w:rsid w:val="0013461A"/>
    <w:rsid w:val="00137385"/>
    <w:rsid w:val="001374AD"/>
    <w:rsid w:val="00140625"/>
    <w:rsid w:val="00142107"/>
    <w:rsid w:val="00145C0B"/>
    <w:rsid w:val="00145D2E"/>
    <w:rsid w:val="00146D53"/>
    <w:rsid w:val="00147907"/>
    <w:rsid w:val="00151F28"/>
    <w:rsid w:val="00153017"/>
    <w:rsid w:val="00155A0E"/>
    <w:rsid w:val="001602EE"/>
    <w:rsid w:val="00160526"/>
    <w:rsid w:val="0016063F"/>
    <w:rsid w:val="001608F4"/>
    <w:rsid w:val="001634DB"/>
    <w:rsid w:val="0016554C"/>
    <w:rsid w:val="00165F41"/>
    <w:rsid w:val="00166461"/>
    <w:rsid w:val="0016715A"/>
    <w:rsid w:val="001679C2"/>
    <w:rsid w:val="00170824"/>
    <w:rsid w:val="0017273F"/>
    <w:rsid w:val="00172ABF"/>
    <w:rsid w:val="00173AA9"/>
    <w:rsid w:val="00174DF1"/>
    <w:rsid w:val="00177B68"/>
    <w:rsid w:val="00180CF8"/>
    <w:rsid w:val="00182DBF"/>
    <w:rsid w:val="00183AA6"/>
    <w:rsid w:val="001844AF"/>
    <w:rsid w:val="00184638"/>
    <w:rsid w:val="00185CC8"/>
    <w:rsid w:val="00187037"/>
    <w:rsid w:val="0019221F"/>
    <w:rsid w:val="00194319"/>
    <w:rsid w:val="001948D4"/>
    <w:rsid w:val="00195E24"/>
    <w:rsid w:val="00197198"/>
    <w:rsid w:val="001A0A30"/>
    <w:rsid w:val="001A102B"/>
    <w:rsid w:val="001A1939"/>
    <w:rsid w:val="001A1DD9"/>
    <w:rsid w:val="001A2BD2"/>
    <w:rsid w:val="001A3639"/>
    <w:rsid w:val="001A72B0"/>
    <w:rsid w:val="001B0C7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36D4"/>
    <w:rsid w:val="00225AE7"/>
    <w:rsid w:val="00225BC5"/>
    <w:rsid w:val="00226765"/>
    <w:rsid w:val="002301CC"/>
    <w:rsid w:val="00230779"/>
    <w:rsid w:val="00230DF7"/>
    <w:rsid w:val="00233CA4"/>
    <w:rsid w:val="00237D8D"/>
    <w:rsid w:val="002438BD"/>
    <w:rsid w:val="00244F58"/>
    <w:rsid w:val="002502D1"/>
    <w:rsid w:val="002502E6"/>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1D8A"/>
    <w:rsid w:val="00272B71"/>
    <w:rsid w:val="002750B4"/>
    <w:rsid w:val="002755E6"/>
    <w:rsid w:val="00277086"/>
    <w:rsid w:val="0027732C"/>
    <w:rsid w:val="00277D66"/>
    <w:rsid w:val="00284880"/>
    <w:rsid w:val="00286092"/>
    <w:rsid w:val="00290135"/>
    <w:rsid w:val="00292B57"/>
    <w:rsid w:val="00293992"/>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04BFB"/>
    <w:rsid w:val="0030525C"/>
    <w:rsid w:val="00311ECF"/>
    <w:rsid w:val="00316104"/>
    <w:rsid w:val="00317237"/>
    <w:rsid w:val="00321960"/>
    <w:rsid w:val="00322E30"/>
    <w:rsid w:val="00324C04"/>
    <w:rsid w:val="003340DF"/>
    <w:rsid w:val="00334343"/>
    <w:rsid w:val="003347A0"/>
    <w:rsid w:val="00336F88"/>
    <w:rsid w:val="00340FF0"/>
    <w:rsid w:val="0034118D"/>
    <w:rsid w:val="00341A6E"/>
    <w:rsid w:val="00342CC3"/>
    <w:rsid w:val="00343E0C"/>
    <w:rsid w:val="00344DA3"/>
    <w:rsid w:val="00350F9A"/>
    <w:rsid w:val="003518D7"/>
    <w:rsid w:val="00351987"/>
    <w:rsid w:val="00351F4C"/>
    <w:rsid w:val="00352A64"/>
    <w:rsid w:val="0035334E"/>
    <w:rsid w:val="003557E4"/>
    <w:rsid w:val="0035696B"/>
    <w:rsid w:val="00361A29"/>
    <w:rsid w:val="0036715B"/>
    <w:rsid w:val="00367E4A"/>
    <w:rsid w:val="00371465"/>
    <w:rsid w:val="0037414E"/>
    <w:rsid w:val="0037427E"/>
    <w:rsid w:val="00375606"/>
    <w:rsid w:val="0037670E"/>
    <w:rsid w:val="00381A7A"/>
    <w:rsid w:val="00385438"/>
    <w:rsid w:val="00385540"/>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34C"/>
    <w:rsid w:val="003A5841"/>
    <w:rsid w:val="003A59EE"/>
    <w:rsid w:val="003A6755"/>
    <w:rsid w:val="003B0C1E"/>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D4830"/>
    <w:rsid w:val="003E323B"/>
    <w:rsid w:val="003E39D4"/>
    <w:rsid w:val="003E549A"/>
    <w:rsid w:val="003E5A89"/>
    <w:rsid w:val="003F1F24"/>
    <w:rsid w:val="003F595E"/>
    <w:rsid w:val="003F6574"/>
    <w:rsid w:val="003F6E09"/>
    <w:rsid w:val="003F728E"/>
    <w:rsid w:val="0040173F"/>
    <w:rsid w:val="00402A88"/>
    <w:rsid w:val="00402EDB"/>
    <w:rsid w:val="004100FD"/>
    <w:rsid w:val="0041232A"/>
    <w:rsid w:val="004125FC"/>
    <w:rsid w:val="00412AD9"/>
    <w:rsid w:val="00415492"/>
    <w:rsid w:val="004178C8"/>
    <w:rsid w:val="00420CB3"/>
    <w:rsid w:val="00423301"/>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5C9"/>
    <w:rsid w:val="00456737"/>
    <w:rsid w:val="00456A79"/>
    <w:rsid w:val="00461EDE"/>
    <w:rsid w:val="004638A8"/>
    <w:rsid w:val="004653AF"/>
    <w:rsid w:val="00470220"/>
    <w:rsid w:val="00471012"/>
    <w:rsid w:val="00471918"/>
    <w:rsid w:val="00471E78"/>
    <w:rsid w:val="0047252B"/>
    <w:rsid w:val="00472C32"/>
    <w:rsid w:val="00472D58"/>
    <w:rsid w:val="00473996"/>
    <w:rsid w:val="00474EFD"/>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200F"/>
    <w:rsid w:val="004A373F"/>
    <w:rsid w:val="004A464E"/>
    <w:rsid w:val="004A4859"/>
    <w:rsid w:val="004B0832"/>
    <w:rsid w:val="004B119C"/>
    <w:rsid w:val="004B1D23"/>
    <w:rsid w:val="004B34BF"/>
    <w:rsid w:val="004B482F"/>
    <w:rsid w:val="004B512E"/>
    <w:rsid w:val="004B5CC9"/>
    <w:rsid w:val="004B72BC"/>
    <w:rsid w:val="004C0FC4"/>
    <w:rsid w:val="004C1246"/>
    <w:rsid w:val="004C1EC2"/>
    <w:rsid w:val="004C4F15"/>
    <w:rsid w:val="004C61B8"/>
    <w:rsid w:val="004C7700"/>
    <w:rsid w:val="004D028D"/>
    <w:rsid w:val="004D1521"/>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1BDA"/>
    <w:rsid w:val="00513E02"/>
    <w:rsid w:val="005141F0"/>
    <w:rsid w:val="00514727"/>
    <w:rsid w:val="0051691A"/>
    <w:rsid w:val="005216DB"/>
    <w:rsid w:val="00522BE1"/>
    <w:rsid w:val="00525134"/>
    <w:rsid w:val="00527055"/>
    <w:rsid w:val="00527860"/>
    <w:rsid w:val="005302E8"/>
    <w:rsid w:val="00534848"/>
    <w:rsid w:val="005353E5"/>
    <w:rsid w:val="00537C60"/>
    <w:rsid w:val="005403BB"/>
    <w:rsid w:val="00540508"/>
    <w:rsid w:val="00541462"/>
    <w:rsid w:val="00545692"/>
    <w:rsid w:val="00547939"/>
    <w:rsid w:val="0055006E"/>
    <w:rsid w:val="00551517"/>
    <w:rsid w:val="005528A4"/>
    <w:rsid w:val="0055343F"/>
    <w:rsid w:val="00553876"/>
    <w:rsid w:val="005538B1"/>
    <w:rsid w:val="0055683F"/>
    <w:rsid w:val="005570A3"/>
    <w:rsid w:val="00557BB6"/>
    <w:rsid w:val="005617E0"/>
    <w:rsid w:val="005623D2"/>
    <w:rsid w:val="00564BB5"/>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86A46"/>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D41B6"/>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0466"/>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3726"/>
    <w:rsid w:val="00674510"/>
    <w:rsid w:val="0067548C"/>
    <w:rsid w:val="0068029A"/>
    <w:rsid w:val="00684358"/>
    <w:rsid w:val="00685544"/>
    <w:rsid w:val="00686D4F"/>
    <w:rsid w:val="00687BC5"/>
    <w:rsid w:val="00691763"/>
    <w:rsid w:val="0069233D"/>
    <w:rsid w:val="00697347"/>
    <w:rsid w:val="00697571"/>
    <w:rsid w:val="006A047B"/>
    <w:rsid w:val="006A28D5"/>
    <w:rsid w:val="006A3076"/>
    <w:rsid w:val="006A3B57"/>
    <w:rsid w:val="006A4BE5"/>
    <w:rsid w:val="006A55AD"/>
    <w:rsid w:val="006A5FB2"/>
    <w:rsid w:val="006A65EF"/>
    <w:rsid w:val="006C492D"/>
    <w:rsid w:val="006C6369"/>
    <w:rsid w:val="006D2826"/>
    <w:rsid w:val="006D44DF"/>
    <w:rsid w:val="006D547B"/>
    <w:rsid w:val="006D582C"/>
    <w:rsid w:val="006D6106"/>
    <w:rsid w:val="006D6738"/>
    <w:rsid w:val="006E16EF"/>
    <w:rsid w:val="006E58B8"/>
    <w:rsid w:val="006E628F"/>
    <w:rsid w:val="006E7D08"/>
    <w:rsid w:val="006F0642"/>
    <w:rsid w:val="006F069F"/>
    <w:rsid w:val="006F0977"/>
    <w:rsid w:val="006F19A2"/>
    <w:rsid w:val="006F2FE0"/>
    <w:rsid w:val="006F320A"/>
    <w:rsid w:val="006F4AF1"/>
    <w:rsid w:val="006F6A6D"/>
    <w:rsid w:val="006F6C03"/>
    <w:rsid w:val="006F793B"/>
    <w:rsid w:val="006F7A1E"/>
    <w:rsid w:val="007014BE"/>
    <w:rsid w:val="00703902"/>
    <w:rsid w:val="00704458"/>
    <w:rsid w:val="0070677A"/>
    <w:rsid w:val="007069D0"/>
    <w:rsid w:val="00707093"/>
    <w:rsid w:val="00707748"/>
    <w:rsid w:val="00707A12"/>
    <w:rsid w:val="007103AB"/>
    <w:rsid w:val="007107BA"/>
    <w:rsid w:val="00710CE7"/>
    <w:rsid w:val="00720B3E"/>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06B3"/>
    <w:rsid w:val="007A6F05"/>
    <w:rsid w:val="007B6642"/>
    <w:rsid w:val="007C5CDC"/>
    <w:rsid w:val="007C6DEF"/>
    <w:rsid w:val="007C7C36"/>
    <w:rsid w:val="007D1C46"/>
    <w:rsid w:val="007D340E"/>
    <w:rsid w:val="007D5A8A"/>
    <w:rsid w:val="007D62CA"/>
    <w:rsid w:val="007D66C2"/>
    <w:rsid w:val="007D765B"/>
    <w:rsid w:val="007E026E"/>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19FE"/>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4048"/>
    <w:rsid w:val="00846E88"/>
    <w:rsid w:val="008501A5"/>
    <w:rsid w:val="00851CC6"/>
    <w:rsid w:val="00852BDE"/>
    <w:rsid w:val="00854AD3"/>
    <w:rsid w:val="00854ADE"/>
    <w:rsid w:val="008551D9"/>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378A"/>
    <w:rsid w:val="00893C1C"/>
    <w:rsid w:val="0089561E"/>
    <w:rsid w:val="008A0590"/>
    <w:rsid w:val="008B063A"/>
    <w:rsid w:val="008B2878"/>
    <w:rsid w:val="008B2A80"/>
    <w:rsid w:val="008B4122"/>
    <w:rsid w:val="008B513B"/>
    <w:rsid w:val="008B534E"/>
    <w:rsid w:val="008B536E"/>
    <w:rsid w:val="008B5DB9"/>
    <w:rsid w:val="008B5F79"/>
    <w:rsid w:val="008B61CE"/>
    <w:rsid w:val="008C2242"/>
    <w:rsid w:val="008C2FFC"/>
    <w:rsid w:val="008C3D85"/>
    <w:rsid w:val="008C3F32"/>
    <w:rsid w:val="008C69BC"/>
    <w:rsid w:val="008C7E3C"/>
    <w:rsid w:val="008D2512"/>
    <w:rsid w:val="008D3423"/>
    <w:rsid w:val="008D416F"/>
    <w:rsid w:val="008D6580"/>
    <w:rsid w:val="008E1E2A"/>
    <w:rsid w:val="008E277B"/>
    <w:rsid w:val="008E3748"/>
    <w:rsid w:val="008E45DE"/>
    <w:rsid w:val="008E65C5"/>
    <w:rsid w:val="008E765D"/>
    <w:rsid w:val="008F6A2C"/>
    <w:rsid w:val="008F733C"/>
    <w:rsid w:val="00901E64"/>
    <w:rsid w:val="00904292"/>
    <w:rsid w:val="00910626"/>
    <w:rsid w:val="00910AC9"/>
    <w:rsid w:val="0091236B"/>
    <w:rsid w:val="009135EF"/>
    <w:rsid w:val="009150AA"/>
    <w:rsid w:val="009167EA"/>
    <w:rsid w:val="00916E26"/>
    <w:rsid w:val="00917CF5"/>
    <w:rsid w:val="009203AD"/>
    <w:rsid w:val="00920BA7"/>
    <w:rsid w:val="00921D50"/>
    <w:rsid w:val="00922844"/>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27B4"/>
    <w:rsid w:val="0097473C"/>
    <w:rsid w:val="00974D3A"/>
    <w:rsid w:val="0097594A"/>
    <w:rsid w:val="00977B8C"/>
    <w:rsid w:val="00980419"/>
    <w:rsid w:val="00980D23"/>
    <w:rsid w:val="009818A5"/>
    <w:rsid w:val="00983562"/>
    <w:rsid w:val="00985E2D"/>
    <w:rsid w:val="00990379"/>
    <w:rsid w:val="00990419"/>
    <w:rsid w:val="0099164F"/>
    <w:rsid w:val="00993787"/>
    <w:rsid w:val="0099440C"/>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D61CC"/>
    <w:rsid w:val="009D73FA"/>
    <w:rsid w:val="009E25B1"/>
    <w:rsid w:val="009E41F1"/>
    <w:rsid w:val="009E6969"/>
    <w:rsid w:val="009F13D4"/>
    <w:rsid w:val="009F14F1"/>
    <w:rsid w:val="009F1CFB"/>
    <w:rsid w:val="009F1DFF"/>
    <w:rsid w:val="009F35D0"/>
    <w:rsid w:val="009F3B62"/>
    <w:rsid w:val="009F3B9B"/>
    <w:rsid w:val="009F5A1E"/>
    <w:rsid w:val="009F69BD"/>
    <w:rsid w:val="009F69DB"/>
    <w:rsid w:val="009F6E0B"/>
    <w:rsid w:val="00A0130C"/>
    <w:rsid w:val="00A013CD"/>
    <w:rsid w:val="00A027F4"/>
    <w:rsid w:val="00A0337F"/>
    <w:rsid w:val="00A034F6"/>
    <w:rsid w:val="00A055DB"/>
    <w:rsid w:val="00A057C6"/>
    <w:rsid w:val="00A0595F"/>
    <w:rsid w:val="00A12557"/>
    <w:rsid w:val="00A12B15"/>
    <w:rsid w:val="00A1338D"/>
    <w:rsid w:val="00A156FF"/>
    <w:rsid w:val="00A15728"/>
    <w:rsid w:val="00A15F73"/>
    <w:rsid w:val="00A1646A"/>
    <w:rsid w:val="00A17257"/>
    <w:rsid w:val="00A1771F"/>
    <w:rsid w:val="00A17737"/>
    <w:rsid w:val="00A179CE"/>
    <w:rsid w:val="00A17EC0"/>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3EFA"/>
    <w:rsid w:val="00A746B2"/>
    <w:rsid w:val="00A74FC4"/>
    <w:rsid w:val="00A8034A"/>
    <w:rsid w:val="00A81344"/>
    <w:rsid w:val="00A8144C"/>
    <w:rsid w:val="00A82198"/>
    <w:rsid w:val="00A83A12"/>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A6C90"/>
    <w:rsid w:val="00AB27A7"/>
    <w:rsid w:val="00AB38D9"/>
    <w:rsid w:val="00AB7DAC"/>
    <w:rsid w:val="00AC1974"/>
    <w:rsid w:val="00AC2132"/>
    <w:rsid w:val="00AC4D0F"/>
    <w:rsid w:val="00AC6193"/>
    <w:rsid w:val="00AC685E"/>
    <w:rsid w:val="00AD04B0"/>
    <w:rsid w:val="00AD0907"/>
    <w:rsid w:val="00AD14A5"/>
    <w:rsid w:val="00AD29ED"/>
    <w:rsid w:val="00AD5212"/>
    <w:rsid w:val="00AD57D5"/>
    <w:rsid w:val="00AD7DC1"/>
    <w:rsid w:val="00AE14C5"/>
    <w:rsid w:val="00AE36EC"/>
    <w:rsid w:val="00AE43B0"/>
    <w:rsid w:val="00AE4C6F"/>
    <w:rsid w:val="00AE5AAD"/>
    <w:rsid w:val="00AE5CC0"/>
    <w:rsid w:val="00AE688F"/>
    <w:rsid w:val="00AF09FA"/>
    <w:rsid w:val="00AF0A6F"/>
    <w:rsid w:val="00AF2682"/>
    <w:rsid w:val="00AF2C60"/>
    <w:rsid w:val="00AF31FA"/>
    <w:rsid w:val="00AF3596"/>
    <w:rsid w:val="00AF375F"/>
    <w:rsid w:val="00AF400E"/>
    <w:rsid w:val="00AF4411"/>
    <w:rsid w:val="00AF51A3"/>
    <w:rsid w:val="00AF53DE"/>
    <w:rsid w:val="00AF6933"/>
    <w:rsid w:val="00AF7027"/>
    <w:rsid w:val="00AF7154"/>
    <w:rsid w:val="00B00D15"/>
    <w:rsid w:val="00B041F1"/>
    <w:rsid w:val="00B05A19"/>
    <w:rsid w:val="00B05C1E"/>
    <w:rsid w:val="00B0602B"/>
    <w:rsid w:val="00B060AB"/>
    <w:rsid w:val="00B065B9"/>
    <w:rsid w:val="00B07A9F"/>
    <w:rsid w:val="00B119FC"/>
    <w:rsid w:val="00B12051"/>
    <w:rsid w:val="00B1350C"/>
    <w:rsid w:val="00B1372D"/>
    <w:rsid w:val="00B13789"/>
    <w:rsid w:val="00B15D33"/>
    <w:rsid w:val="00B162C3"/>
    <w:rsid w:val="00B22EA7"/>
    <w:rsid w:val="00B246E2"/>
    <w:rsid w:val="00B269DB"/>
    <w:rsid w:val="00B332D7"/>
    <w:rsid w:val="00B3342A"/>
    <w:rsid w:val="00B34F1F"/>
    <w:rsid w:val="00B40DCF"/>
    <w:rsid w:val="00B41574"/>
    <w:rsid w:val="00B43C7B"/>
    <w:rsid w:val="00B4489A"/>
    <w:rsid w:val="00B4656E"/>
    <w:rsid w:val="00B47AB4"/>
    <w:rsid w:val="00B509ED"/>
    <w:rsid w:val="00B54162"/>
    <w:rsid w:val="00B542D3"/>
    <w:rsid w:val="00B560B0"/>
    <w:rsid w:val="00B56A1E"/>
    <w:rsid w:val="00B57284"/>
    <w:rsid w:val="00B57F14"/>
    <w:rsid w:val="00B6035B"/>
    <w:rsid w:val="00B629A7"/>
    <w:rsid w:val="00B64E58"/>
    <w:rsid w:val="00B666ED"/>
    <w:rsid w:val="00B70DED"/>
    <w:rsid w:val="00B7317D"/>
    <w:rsid w:val="00B73E35"/>
    <w:rsid w:val="00B76556"/>
    <w:rsid w:val="00B836D5"/>
    <w:rsid w:val="00B840AB"/>
    <w:rsid w:val="00B849CB"/>
    <w:rsid w:val="00B84FE0"/>
    <w:rsid w:val="00B90C4D"/>
    <w:rsid w:val="00B90FF7"/>
    <w:rsid w:val="00B92C79"/>
    <w:rsid w:val="00B952EB"/>
    <w:rsid w:val="00B96270"/>
    <w:rsid w:val="00B966AE"/>
    <w:rsid w:val="00B97680"/>
    <w:rsid w:val="00BA069E"/>
    <w:rsid w:val="00BA0EAF"/>
    <w:rsid w:val="00BA12FD"/>
    <w:rsid w:val="00BA16B1"/>
    <w:rsid w:val="00BA34AB"/>
    <w:rsid w:val="00BA5DE0"/>
    <w:rsid w:val="00BA69BB"/>
    <w:rsid w:val="00BA7956"/>
    <w:rsid w:val="00BA7B67"/>
    <w:rsid w:val="00BB143A"/>
    <w:rsid w:val="00BB77ED"/>
    <w:rsid w:val="00BC07D9"/>
    <w:rsid w:val="00BC0F68"/>
    <w:rsid w:val="00BC1E29"/>
    <w:rsid w:val="00BC4347"/>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EB"/>
    <w:rsid w:val="00C05D5F"/>
    <w:rsid w:val="00C062CC"/>
    <w:rsid w:val="00C06C13"/>
    <w:rsid w:val="00C076E1"/>
    <w:rsid w:val="00C10609"/>
    <w:rsid w:val="00C1296E"/>
    <w:rsid w:val="00C14C0B"/>
    <w:rsid w:val="00C15887"/>
    <w:rsid w:val="00C16124"/>
    <w:rsid w:val="00C168B8"/>
    <w:rsid w:val="00C16B94"/>
    <w:rsid w:val="00C1764C"/>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1DBC"/>
    <w:rsid w:val="00CA30D7"/>
    <w:rsid w:val="00CA4F90"/>
    <w:rsid w:val="00CB3AE8"/>
    <w:rsid w:val="00CB3EA3"/>
    <w:rsid w:val="00CB5902"/>
    <w:rsid w:val="00CB5D2C"/>
    <w:rsid w:val="00CC14E4"/>
    <w:rsid w:val="00CC2443"/>
    <w:rsid w:val="00CD1675"/>
    <w:rsid w:val="00CD399D"/>
    <w:rsid w:val="00CD4642"/>
    <w:rsid w:val="00CD5308"/>
    <w:rsid w:val="00CE0A4E"/>
    <w:rsid w:val="00CE2266"/>
    <w:rsid w:val="00CE5B2D"/>
    <w:rsid w:val="00CE5E6E"/>
    <w:rsid w:val="00CE618F"/>
    <w:rsid w:val="00CE6508"/>
    <w:rsid w:val="00CF3B11"/>
    <w:rsid w:val="00CF77E7"/>
    <w:rsid w:val="00CF7E4F"/>
    <w:rsid w:val="00D023FE"/>
    <w:rsid w:val="00D0487F"/>
    <w:rsid w:val="00D101F0"/>
    <w:rsid w:val="00D10B7A"/>
    <w:rsid w:val="00D1209D"/>
    <w:rsid w:val="00D122FC"/>
    <w:rsid w:val="00D13AEB"/>
    <w:rsid w:val="00D14674"/>
    <w:rsid w:val="00D14BFB"/>
    <w:rsid w:val="00D178DE"/>
    <w:rsid w:val="00D202DB"/>
    <w:rsid w:val="00D21A57"/>
    <w:rsid w:val="00D2210B"/>
    <w:rsid w:val="00D222CE"/>
    <w:rsid w:val="00D22EBA"/>
    <w:rsid w:val="00D252DC"/>
    <w:rsid w:val="00D34179"/>
    <w:rsid w:val="00D3737D"/>
    <w:rsid w:val="00D37406"/>
    <w:rsid w:val="00D377BF"/>
    <w:rsid w:val="00D4207E"/>
    <w:rsid w:val="00D44386"/>
    <w:rsid w:val="00D444F3"/>
    <w:rsid w:val="00D4554B"/>
    <w:rsid w:val="00D530AF"/>
    <w:rsid w:val="00D54955"/>
    <w:rsid w:val="00D54B07"/>
    <w:rsid w:val="00D55776"/>
    <w:rsid w:val="00D6038E"/>
    <w:rsid w:val="00D605E7"/>
    <w:rsid w:val="00D60772"/>
    <w:rsid w:val="00D60B47"/>
    <w:rsid w:val="00D616FD"/>
    <w:rsid w:val="00D6281A"/>
    <w:rsid w:val="00D6590C"/>
    <w:rsid w:val="00D66B7A"/>
    <w:rsid w:val="00D67E11"/>
    <w:rsid w:val="00D719F3"/>
    <w:rsid w:val="00D721B4"/>
    <w:rsid w:val="00D72AC3"/>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1EDF"/>
    <w:rsid w:val="00DB4518"/>
    <w:rsid w:val="00DB6B93"/>
    <w:rsid w:val="00DB6C2C"/>
    <w:rsid w:val="00DC0A4B"/>
    <w:rsid w:val="00DC0E9B"/>
    <w:rsid w:val="00DC13F3"/>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DDF"/>
    <w:rsid w:val="00E11FB2"/>
    <w:rsid w:val="00E12664"/>
    <w:rsid w:val="00E1274D"/>
    <w:rsid w:val="00E13203"/>
    <w:rsid w:val="00E135BE"/>
    <w:rsid w:val="00E13CA2"/>
    <w:rsid w:val="00E14D5C"/>
    <w:rsid w:val="00E155C4"/>
    <w:rsid w:val="00E15AF3"/>
    <w:rsid w:val="00E161D1"/>
    <w:rsid w:val="00E1689F"/>
    <w:rsid w:val="00E171CD"/>
    <w:rsid w:val="00E17254"/>
    <w:rsid w:val="00E212BE"/>
    <w:rsid w:val="00E21FA4"/>
    <w:rsid w:val="00E22D24"/>
    <w:rsid w:val="00E22F24"/>
    <w:rsid w:val="00E2382F"/>
    <w:rsid w:val="00E24E5D"/>
    <w:rsid w:val="00E3217C"/>
    <w:rsid w:val="00E32C3E"/>
    <w:rsid w:val="00E36741"/>
    <w:rsid w:val="00E373AE"/>
    <w:rsid w:val="00E41597"/>
    <w:rsid w:val="00E4172D"/>
    <w:rsid w:val="00E4182E"/>
    <w:rsid w:val="00E50413"/>
    <w:rsid w:val="00E544EA"/>
    <w:rsid w:val="00E55935"/>
    <w:rsid w:val="00E57237"/>
    <w:rsid w:val="00E61862"/>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BB7"/>
    <w:rsid w:val="00ED7EF1"/>
    <w:rsid w:val="00EE610D"/>
    <w:rsid w:val="00EE6A58"/>
    <w:rsid w:val="00EF2CCA"/>
    <w:rsid w:val="00EF59D3"/>
    <w:rsid w:val="00EF7BA0"/>
    <w:rsid w:val="00F00288"/>
    <w:rsid w:val="00F03745"/>
    <w:rsid w:val="00F03899"/>
    <w:rsid w:val="00F10329"/>
    <w:rsid w:val="00F12718"/>
    <w:rsid w:val="00F12B22"/>
    <w:rsid w:val="00F13C9F"/>
    <w:rsid w:val="00F14DD1"/>
    <w:rsid w:val="00F14EF6"/>
    <w:rsid w:val="00F16E43"/>
    <w:rsid w:val="00F16FED"/>
    <w:rsid w:val="00F17570"/>
    <w:rsid w:val="00F178B5"/>
    <w:rsid w:val="00F20D57"/>
    <w:rsid w:val="00F22550"/>
    <w:rsid w:val="00F23334"/>
    <w:rsid w:val="00F2738E"/>
    <w:rsid w:val="00F3016E"/>
    <w:rsid w:val="00F32D37"/>
    <w:rsid w:val="00F33BEB"/>
    <w:rsid w:val="00F379AA"/>
    <w:rsid w:val="00F40BEC"/>
    <w:rsid w:val="00F44761"/>
    <w:rsid w:val="00F46AB3"/>
    <w:rsid w:val="00F474B2"/>
    <w:rsid w:val="00F50369"/>
    <w:rsid w:val="00F50692"/>
    <w:rsid w:val="00F5173D"/>
    <w:rsid w:val="00F52276"/>
    <w:rsid w:val="00F543CE"/>
    <w:rsid w:val="00F565B8"/>
    <w:rsid w:val="00F575A7"/>
    <w:rsid w:val="00F60831"/>
    <w:rsid w:val="00F64B68"/>
    <w:rsid w:val="00F65854"/>
    <w:rsid w:val="00F65AD3"/>
    <w:rsid w:val="00F66F53"/>
    <w:rsid w:val="00F70531"/>
    <w:rsid w:val="00F71128"/>
    <w:rsid w:val="00F71E53"/>
    <w:rsid w:val="00F72EFC"/>
    <w:rsid w:val="00F768AB"/>
    <w:rsid w:val="00F76A08"/>
    <w:rsid w:val="00F81D9A"/>
    <w:rsid w:val="00F85DCD"/>
    <w:rsid w:val="00F875D2"/>
    <w:rsid w:val="00F90490"/>
    <w:rsid w:val="00F90EA3"/>
    <w:rsid w:val="00F93577"/>
    <w:rsid w:val="00F94AE4"/>
    <w:rsid w:val="00F97389"/>
    <w:rsid w:val="00F976AC"/>
    <w:rsid w:val="00F97B09"/>
    <w:rsid w:val="00FA12AD"/>
    <w:rsid w:val="00FA1C85"/>
    <w:rsid w:val="00FA3864"/>
    <w:rsid w:val="00FA43C3"/>
    <w:rsid w:val="00FA48E5"/>
    <w:rsid w:val="00FA6964"/>
    <w:rsid w:val="00FA6D1C"/>
    <w:rsid w:val="00FB19A9"/>
    <w:rsid w:val="00FB3916"/>
    <w:rsid w:val="00FC097D"/>
    <w:rsid w:val="00FC0A54"/>
    <w:rsid w:val="00FC2F2E"/>
    <w:rsid w:val="00FC3A41"/>
    <w:rsid w:val="00FC7EC2"/>
    <w:rsid w:val="00FD314F"/>
    <w:rsid w:val="00FD3F68"/>
    <w:rsid w:val="00FD583B"/>
    <w:rsid w:val="00FD6099"/>
    <w:rsid w:val="00FD668C"/>
    <w:rsid w:val="00FD6BBF"/>
    <w:rsid w:val="00FD707C"/>
    <w:rsid w:val="00FE51BD"/>
    <w:rsid w:val="00FE5DC3"/>
    <w:rsid w:val="00FE78D4"/>
    <w:rsid w:val="00FF1779"/>
    <w:rsid w:val="00FF2340"/>
    <w:rsid w:val="00FF4016"/>
    <w:rsid w:val="00FF60C7"/>
    <w:rsid w:val="00FF7392"/>
    <w:rsid w:val="017B51B1"/>
    <w:rsid w:val="017C72DF"/>
    <w:rsid w:val="02886E93"/>
    <w:rsid w:val="04C96D8C"/>
    <w:rsid w:val="06864DC7"/>
    <w:rsid w:val="06CA2BDB"/>
    <w:rsid w:val="06DB6534"/>
    <w:rsid w:val="074D26E8"/>
    <w:rsid w:val="0A170C5B"/>
    <w:rsid w:val="0ADF029E"/>
    <w:rsid w:val="0AFC521C"/>
    <w:rsid w:val="0B7A1841"/>
    <w:rsid w:val="0C99144C"/>
    <w:rsid w:val="0CAA49FB"/>
    <w:rsid w:val="0CB55259"/>
    <w:rsid w:val="0D6D339B"/>
    <w:rsid w:val="0F731F5F"/>
    <w:rsid w:val="0F7F6805"/>
    <w:rsid w:val="0FFF003B"/>
    <w:rsid w:val="10C52463"/>
    <w:rsid w:val="11FDB1C3"/>
    <w:rsid w:val="125C292F"/>
    <w:rsid w:val="129D933B"/>
    <w:rsid w:val="13FB052B"/>
    <w:rsid w:val="13FFEC0D"/>
    <w:rsid w:val="147A4519"/>
    <w:rsid w:val="149A1A5F"/>
    <w:rsid w:val="173F3FAC"/>
    <w:rsid w:val="17FFD39A"/>
    <w:rsid w:val="18A6393A"/>
    <w:rsid w:val="18EA7D1A"/>
    <w:rsid w:val="1B6FFC97"/>
    <w:rsid w:val="1CFBFB93"/>
    <w:rsid w:val="1D35259D"/>
    <w:rsid w:val="1FCDEE48"/>
    <w:rsid w:val="205D05CC"/>
    <w:rsid w:val="20D0791D"/>
    <w:rsid w:val="219E5754"/>
    <w:rsid w:val="22741EDF"/>
    <w:rsid w:val="22C74636"/>
    <w:rsid w:val="24895D82"/>
    <w:rsid w:val="2555693B"/>
    <w:rsid w:val="256368D1"/>
    <w:rsid w:val="25F40646"/>
    <w:rsid w:val="26047381"/>
    <w:rsid w:val="26E061C8"/>
    <w:rsid w:val="286E269A"/>
    <w:rsid w:val="2A096542"/>
    <w:rsid w:val="2A841E2D"/>
    <w:rsid w:val="2BC308F5"/>
    <w:rsid w:val="2BE10C07"/>
    <w:rsid w:val="2BEE672F"/>
    <w:rsid w:val="2BFF3038"/>
    <w:rsid w:val="2DA421D8"/>
    <w:rsid w:val="2E9771D2"/>
    <w:rsid w:val="2EFDAA7A"/>
    <w:rsid w:val="2F1603A7"/>
    <w:rsid w:val="30742904"/>
    <w:rsid w:val="31BDB5FC"/>
    <w:rsid w:val="32A96311"/>
    <w:rsid w:val="335F2A86"/>
    <w:rsid w:val="337CBE6C"/>
    <w:rsid w:val="33BF8916"/>
    <w:rsid w:val="33FF742B"/>
    <w:rsid w:val="340D1FD7"/>
    <w:rsid w:val="34344AEB"/>
    <w:rsid w:val="343D1616"/>
    <w:rsid w:val="37FF2D88"/>
    <w:rsid w:val="388215C6"/>
    <w:rsid w:val="38E53C6E"/>
    <w:rsid w:val="3ABFD4AD"/>
    <w:rsid w:val="3AFFF8B3"/>
    <w:rsid w:val="3B3F8F9D"/>
    <w:rsid w:val="3BCC190B"/>
    <w:rsid w:val="3BDDE327"/>
    <w:rsid w:val="3C633303"/>
    <w:rsid w:val="3C971EAD"/>
    <w:rsid w:val="3C982EEF"/>
    <w:rsid w:val="3D6F7CB5"/>
    <w:rsid w:val="3ED54703"/>
    <w:rsid w:val="3EDADD1E"/>
    <w:rsid w:val="3EFF84B2"/>
    <w:rsid w:val="3F3FD942"/>
    <w:rsid w:val="3F8DD458"/>
    <w:rsid w:val="3FEED498"/>
    <w:rsid w:val="3FF46FA1"/>
    <w:rsid w:val="3FFF8633"/>
    <w:rsid w:val="40B20A6F"/>
    <w:rsid w:val="411F4018"/>
    <w:rsid w:val="42740C96"/>
    <w:rsid w:val="4410137A"/>
    <w:rsid w:val="45744D43"/>
    <w:rsid w:val="481F220F"/>
    <w:rsid w:val="48CE1B47"/>
    <w:rsid w:val="49D6A3DD"/>
    <w:rsid w:val="4B6A0A0C"/>
    <w:rsid w:val="4BCD5C2F"/>
    <w:rsid w:val="4BEF3F30"/>
    <w:rsid w:val="4C3D8A7A"/>
    <w:rsid w:val="4C522244"/>
    <w:rsid w:val="4D1F33B3"/>
    <w:rsid w:val="4F081418"/>
    <w:rsid w:val="4F943241"/>
    <w:rsid w:val="50FC7E55"/>
    <w:rsid w:val="51EAD25D"/>
    <w:rsid w:val="523932DF"/>
    <w:rsid w:val="53AC2970"/>
    <w:rsid w:val="53EA6F1C"/>
    <w:rsid w:val="54C57518"/>
    <w:rsid w:val="550E78AF"/>
    <w:rsid w:val="551D320E"/>
    <w:rsid w:val="55B30708"/>
    <w:rsid w:val="56C11D57"/>
    <w:rsid w:val="57BFFC14"/>
    <w:rsid w:val="57FE2D0E"/>
    <w:rsid w:val="58F25A9F"/>
    <w:rsid w:val="59C93169"/>
    <w:rsid w:val="5AC745F6"/>
    <w:rsid w:val="5AD83EB1"/>
    <w:rsid w:val="5AFB304A"/>
    <w:rsid w:val="5B3B1557"/>
    <w:rsid w:val="5B3E1CE1"/>
    <w:rsid w:val="5BEFB0F5"/>
    <w:rsid w:val="5BFF44D7"/>
    <w:rsid w:val="5C5533D2"/>
    <w:rsid w:val="5CC950AE"/>
    <w:rsid w:val="5CFF334B"/>
    <w:rsid w:val="5DFD9E61"/>
    <w:rsid w:val="5E2EB96F"/>
    <w:rsid w:val="5E3FE959"/>
    <w:rsid w:val="5E478046"/>
    <w:rsid w:val="5EBD2A70"/>
    <w:rsid w:val="5F64ECB5"/>
    <w:rsid w:val="5FDF9EE1"/>
    <w:rsid w:val="5FED63E2"/>
    <w:rsid w:val="5FEF03D7"/>
    <w:rsid w:val="5FFC3591"/>
    <w:rsid w:val="614A77D1"/>
    <w:rsid w:val="6336660A"/>
    <w:rsid w:val="63455F5D"/>
    <w:rsid w:val="63AB8DC5"/>
    <w:rsid w:val="63D4081E"/>
    <w:rsid w:val="646E7584"/>
    <w:rsid w:val="64B86B45"/>
    <w:rsid w:val="65707AC7"/>
    <w:rsid w:val="66E07D58"/>
    <w:rsid w:val="67DAF655"/>
    <w:rsid w:val="683F42F5"/>
    <w:rsid w:val="68AF5B42"/>
    <w:rsid w:val="68F529C9"/>
    <w:rsid w:val="695D02F9"/>
    <w:rsid w:val="69657D76"/>
    <w:rsid w:val="696A2A52"/>
    <w:rsid w:val="6A7721F4"/>
    <w:rsid w:val="6AE50F87"/>
    <w:rsid w:val="6B82525E"/>
    <w:rsid w:val="6BFF330C"/>
    <w:rsid w:val="6D7F79FF"/>
    <w:rsid w:val="6E256598"/>
    <w:rsid w:val="6E8C05E5"/>
    <w:rsid w:val="6F490A1B"/>
    <w:rsid w:val="6F7C1EF5"/>
    <w:rsid w:val="6F97C957"/>
    <w:rsid w:val="6FFDD3FF"/>
    <w:rsid w:val="701421BA"/>
    <w:rsid w:val="702F2743"/>
    <w:rsid w:val="70C002C0"/>
    <w:rsid w:val="72DE7C78"/>
    <w:rsid w:val="73F46D8D"/>
    <w:rsid w:val="73FDF398"/>
    <w:rsid w:val="75297225"/>
    <w:rsid w:val="75B865B4"/>
    <w:rsid w:val="75F12D0A"/>
    <w:rsid w:val="767F0AB2"/>
    <w:rsid w:val="76B78AA8"/>
    <w:rsid w:val="76FF86B1"/>
    <w:rsid w:val="773EECD6"/>
    <w:rsid w:val="775E21CE"/>
    <w:rsid w:val="77851AFA"/>
    <w:rsid w:val="77B6CAB1"/>
    <w:rsid w:val="77F7CD06"/>
    <w:rsid w:val="77FFBE47"/>
    <w:rsid w:val="7879EED2"/>
    <w:rsid w:val="78BF1153"/>
    <w:rsid w:val="78C69C72"/>
    <w:rsid w:val="794FFC52"/>
    <w:rsid w:val="7955F380"/>
    <w:rsid w:val="796B6862"/>
    <w:rsid w:val="79E52102"/>
    <w:rsid w:val="7A1FFB06"/>
    <w:rsid w:val="7A3EFDB1"/>
    <w:rsid w:val="7B27C175"/>
    <w:rsid w:val="7B7CA957"/>
    <w:rsid w:val="7B874D87"/>
    <w:rsid w:val="7BAEA191"/>
    <w:rsid w:val="7BDB3A22"/>
    <w:rsid w:val="7BFDEE6C"/>
    <w:rsid w:val="7BFF9957"/>
    <w:rsid w:val="7C7D21C9"/>
    <w:rsid w:val="7CBA7B92"/>
    <w:rsid w:val="7CFF0C32"/>
    <w:rsid w:val="7D7B8FBC"/>
    <w:rsid w:val="7D9D6948"/>
    <w:rsid w:val="7DD59157"/>
    <w:rsid w:val="7DD7BF24"/>
    <w:rsid w:val="7DDF3C48"/>
    <w:rsid w:val="7DF78566"/>
    <w:rsid w:val="7DFBD71B"/>
    <w:rsid w:val="7DFD96A0"/>
    <w:rsid w:val="7E5F1FE1"/>
    <w:rsid w:val="7E960D71"/>
    <w:rsid w:val="7EB637BF"/>
    <w:rsid w:val="7EC84641"/>
    <w:rsid w:val="7EDD6771"/>
    <w:rsid w:val="7EF73B73"/>
    <w:rsid w:val="7EFC6E16"/>
    <w:rsid w:val="7F5F67B7"/>
    <w:rsid w:val="7F7FC609"/>
    <w:rsid w:val="7FBD33E8"/>
    <w:rsid w:val="7FC5669D"/>
    <w:rsid w:val="7FCFE46D"/>
    <w:rsid w:val="7FD3475F"/>
    <w:rsid w:val="7FD5952C"/>
    <w:rsid w:val="7FD79DE8"/>
    <w:rsid w:val="7FFB6804"/>
    <w:rsid w:val="7FFF78EA"/>
    <w:rsid w:val="877F0F4C"/>
    <w:rsid w:val="8F9DD948"/>
    <w:rsid w:val="8FFDB2ED"/>
    <w:rsid w:val="9FE7E001"/>
    <w:rsid w:val="9FFF5EA5"/>
    <w:rsid w:val="A36FF7EB"/>
    <w:rsid w:val="A8A54F1E"/>
    <w:rsid w:val="AB4E0913"/>
    <w:rsid w:val="AD7B3E9A"/>
    <w:rsid w:val="AFBF7201"/>
    <w:rsid w:val="AFEDFA51"/>
    <w:rsid w:val="B36B3A20"/>
    <w:rsid w:val="B5EF12F7"/>
    <w:rsid w:val="B5FDED80"/>
    <w:rsid w:val="B6FD52BF"/>
    <w:rsid w:val="B77F2BB0"/>
    <w:rsid w:val="B9FDB383"/>
    <w:rsid w:val="BAF6FC76"/>
    <w:rsid w:val="BDF7AB87"/>
    <w:rsid w:val="BE776B95"/>
    <w:rsid w:val="BE77CDCD"/>
    <w:rsid w:val="BF7737D4"/>
    <w:rsid w:val="BFBFB2B5"/>
    <w:rsid w:val="BFEF5F0C"/>
    <w:rsid w:val="BFFC0BCC"/>
    <w:rsid w:val="BFFFAA41"/>
    <w:rsid w:val="BFFFDABB"/>
    <w:rsid w:val="C5E6B422"/>
    <w:rsid w:val="C9B92FD4"/>
    <w:rsid w:val="CFDE82FD"/>
    <w:rsid w:val="CFDFA59A"/>
    <w:rsid w:val="CFE8A064"/>
    <w:rsid w:val="D1E9370C"/>
    <w:rsid w:val="D2B7BDFC"/>
    <w:rsid w:val="D6FC4C77"/>
    <w:rsid w:val="D6FFCDF8"/>
    <w:rsid w:val="D77FFD6D"/>
    <w:rsid w:val="D7EB04A6"/>
    <w:rsid w:val="DCDE085D"/>
    <w:rsid w:val="DD5DB622"/>
    <w:rsid w:val="DDFD2F28"/>
    <w:rsid w:val="DE7AD75D"/>
    <w:rsid w:val="DF5F6267"/>
    <w:rsid w:val="DF67396E"/>
    <w:rsid w:val="DF7785D6"/>
    <w:rsid w:val="DF9BE20C"/>
    <w:rsid w:val="DFCF68C2"/>
    <w:rsid w:val="DFE7B606"/>
    <w:rsid w:val="DFEBB9AA"/>
    <w:rsid w:val="DFFE3B0B"/>
    <w:rsid w:val="DFFFE65A"/>
    <w:rsid w:val="E57F8086"/>
    <w:rsid w:val="E7F78D7E"/>
    <w:rsid w:val="EEB7F06B"/>
    <w:rsid w:val="EEEF596E"/>
    <w:rsid w:val="EEFD9520"/>
    <w:rsid w:val="EF3FC5BB"/>
    <w:rsid w:val="EF76BCE3"/>
    <w:rsid w:val="EFDFE28F"/>
    <w:rsid w:val="EFFBB53C"/>
    <w:rsid w:val="EFFEB7FA"/>
    <w:rsid w:val="F6F94D9A"/>
    <w:rsid w:val="F75F3F4F"/>
    <w:rsid w:val="F76BAAC9"/>
    <w:rsid w:val="F77ECE75"/>
    <w:rsid w:val="F79B01B8"/>
    <w:rsid w:val="F7AF8B94"/>
    <w:rsid w:val="F7BD6F29"/>
    <w:rsid w:val="F7BF3F1D"/>
    <w:rsid w:val="F7E5A2E9"/>
    <w:rsid w:val="F7FEF200"/>
    <w:rsid w:val="F935424A"/>
    <w:rsid w:val="FA6B5EE2"/>
    <w:rsid w:val="FBB7B181"/>
    <w:rsid w:val="FBEF02B1"/>
    <w:rsid w:val="FBF73337"/>
    <w:rsid w:val="FBF93B75"/>
    <w:rsid w:val="FBFA8B99"/>
    <w:rsid w:val="FDFD28E8"/>
    <w:rsid w:val="FDFF2EF2"/>
    <w:rsid w:val="FE7F460B"/>
    <w:rsid w:val="FE7FE568"/>
    <w:rsid w:val="FECFDFDA"/>
    <w:rsid w:val="FEDF0087"/>
    <w:rsid w:val="FEE57229"/>
    <w:rsid w:val="FF6C3DBE"/>
    <w:rsid w:val="FF9B3572"/>
    <w:rsid w:val="FF9EB69E"/>
    <w:rsid w:val="FFBF44F0"/>
    <w:rsid w:val="FFCA05A4"/>
    <w:rsid w:val="FFCB9DE5"/>
    <w:rsid w:val="FFDD92CD"/>
    <w:rsid w:val="FFEBDAF9"/>
    <w:rsid w:val="FFF38077"/>
    <w:rsid w:val="FFFB3212"/>
    <w:rsid w:val="FFFBC5FF"/>
    <w:rsid w:val="FFFD4C14"/>
    <w:rsid w:val="FFFF210B"/>
    <w:rsid w:val="FFFF84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Date"/>
    <w:basedOn w:val="1"/>
    <w:next w:val="1"/>
    <w:link w:val="9"/>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 Char Char2"/>
    <w:basedOn w:val="7"/>
    <w:link w:val="2"/>
    <w:uiPriority w:val="0"/>
    <w:rPr>
      <w:rFonts w:ascii="仿宋_GB2312" w:hAnsi="Times New Roman" w:eastAsia="仿宋_GB2312" w:cs="Times New Roman"/>
      <w:kern w:val="2"/>
      <w:sz w:val="32"/>
      <w:szCs w:val="24"/>
      <w:lang w:bidi="ar-SA"/>
    </w:rPr>
  </w:style>
  <w:style w:type="character" w:customStyle="1" w:styleId="10">
    <w:name w:val=" Char Char"/>
    <w:basedOn w:val="7"/>
    <w:link w:val="4"/>
    <w:semiHidden/>
    <w:uiPriority w:val="99"/>
    <w:rPr>
      <w:rFonts w:ascii="Calibri" w:hAnsi="Calibri" w:eastAsia="宋体" w:cs="Mongolian Baiti"/>
      <w:kern w:val="2"/>
      <w:sz w:val="18"/>
      <w:szCs w:val="22"/>
    </w:rPr>
  </w:style>
  <w:style w:type="character" w:customStyle="1" w:styleId="11">
    <w:name w:val=" Char Char1"/>
    <w:basedOn w:val="7"/>
    <w:link w:val="5"/>
    <w:semiHidden/>
    <w:uiPriority w:val="99"/>
    <w:rPr>
      <w:rFonts w:ascii="Calibri" w:hAnsi="Calibri" w:eastAsia="宋体" w:cs="Mongolian Baiti"/>
      <w:kern w:val="2"/>
      <w:sz w:val="18"/>
      <w:szCs w:val="22"/>
    </w:rPr>
  </w:style>
  <w:style w:type="character" w:customStyle="1" w:styleId="12">
    <w:name w:val="页脚 字符"/>
    <w:uiPriority w:val="99"/>
    <w:rPr>
      <w:rFonts w:ascii="Times New Roman" w:hAnsi="Times New Roman" w:eastAsia="宋体" w:cs="Times New Roman"/>
      <w:kern w:val="2"/>
      <w:sz w:val="18"/>
      <w:szCs w:val="18"/>
    </w:rPr>
  </w:style>
  <w:style w:type="paragraph" w:customStyle="1" w:styleId="13">
    <w:name w:val="局发文正文"/>
    <w:basedOn w:val="1"/>
    <w:uiPriority w:val="0"/>
    <w:pPr>
      <w:adjustRightInd w:val="0"/>
      <w:spacing w:line="600" w:lineRule="exact"/>
      <w:ind w:firstLine="200" w:firstLineChars="200"/>
      <w:textAlignment w:val="baseline"/>
    </w:pPr>
    <w:rPr>
      <w:rFonts w:ascii="仿宋_GB2312" w:hAnsi="Times New Roman" w:eastAsia="仿宋_GB2312" w:cs="Times New Roman"/>
      <w:caps/>
      <w:spacing w:val="6"/>
      <w:kern w:val="0"/>
      <w:sz w:val="30"/>
      <w:szCs w:val="20"/>
      <w:lang w:bidi="ar-SA"/>
    </w:rPr>
  </w:style>
  <w:style w:type="paragraph" w:styleId="14">
    <w:name w:val="List Paragraph"/>
    <w:basedOn w:val="1"/>
    <w:qFormat/>
    <w:uiPriority w:val="34"/>
    <w:pPr>
      <w:ind w:firstLine="420" w:firstLineChars="200"/>
    </w:pPr>
    <w:rPr>
      <w:rFonts w:ascii="Calibri" w:hAnsi="Calibri" w:eastAsia="宋体" w:cs="Mongolian Baiti"/>
      <w:szCs w:val="28"/>
      <w:lang w:bidi="mn-Mong-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47</Pages>
  <Words>23152</Words>
  <Characters>23480</Characters>
  <Lines>1</Lines>
  <Paragraphs>1</Paragraphs>
  <TotalTime>6</TotalTime>
  <ScaleCrop>false</ScaleCrop>
  <LinksUpToDate>false</LinksUpToDate>
  <CharactersWithSpaces>23763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zwfw</cp:lastModifiedBy>
  <dcterms:modified xsi:type="dcterms:W3CDTF">2022-04-18T08:43:06Z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