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jc w:val="center"/>
        <w:rPr>
          <w:rFonts w:ascii="仿宋" w:hAnsi="仿宋" w:eastAsia="仿宋" w:cs="Times New Roman"/>
          <w:bCs/>
          <w:color w:val="000000"/>
          <w:szCs w:val="32"/>
        </w:rPr>
      </w:pPr>
    </w:p>
    <w:p>
      <w:pPr>
        <w:jc w:val="center"/>
        <w:rPr>
          <w:rFonts w:ascii="仿宋" w:hAnsi="仿宋" w:eastAsia="仿宋" w:cs="Times New Roman"/>
          <w:bCs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52"/>
          <w:szCs w:val="52"/>
        </w:rPr>
        <w:t>困境先心病儿童手术“添翼计划”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52"/>
          <w:szCs w:val="52"/>
        </w:rPr>
        <w:t>资助结账表</w:t>
      </w:r>
    </w:p>
    <w:p>
      <w:pPr>
        <w:ind w:left="4454" w:right="2050" w:rightChars="976" w:hanging="4454" w:hangingChars="2121"/>
        <w:jc w:val="right"/>
        <w:rPr>
          <w:rFonts w:ascii="仿宋" w:hAnsi="仿宋" w:eastAsia="仿宋" w:cs="Times New Roman"/>
          <w:color w:val="000000"/>
          <w:szCs w:val="32"/>
        </w:rPr>
      </w:pPr>
    </w:p>
    <w:p>
      <w:pPr>
        <w:ind w:left="4454" w:hanging="4454" w:hangingChars="2121"/>
        <w:rPr>
          <w:rFonts w:ascii="仿宋" w:hAnsi="仿宋" w:eastAsia="仿宋" w:cs="Times New Roman"/>
          <w:color w:val="000000"/>
          <w:szCs w:val="32"/>
        </w:rPr>
      </w:pPr>
    </w:p>
    <w:p>
      <w:pPr>
        <w:ind w:left="4454" w:hanging="4454" w:hangingChars="2121"/>
        <w:rPr>
          <w:rFonts w:ascii="仿宋" w:hAnsi="仿宋" w:eastAsia="仿宋" w:cs="Times New Roman"/>
          <w:color w:val="000000"/>
          <w:szCs w:val="32"/>
        </w:rPr>
      </w:pPr>
    </w:p>
    <w:p>
      <w:pPr>
        <w:ind w:left="4454" w:hanging="4454" w:hangingChars="2121"/>
        <w:rPr>
          <w:rFonts w:ascii="仿宋" w:hAnsi="仿宋" w:eastAsia="仿宋" w:cs="Times New Roman"/>
          <w:color w:val="000000"/>
          <w:szCs w:val="32"/>
        </w:rPr>
      </w:pPr>
    </w:p>
    <w:p>
      <w:pPr>
        <w:ind w:left="4454" w:hanging="4454" w:hangingChars="2121"/>
        <w:rPr>
          <w:rFonts w:ascii="仿宋" w:hAnsi="仿宋" w:eastAsia="仿宋" w:cs="Times New Roman"/>
          <w:color w:val="000000"/>
          <w:szCs w:val="32"/>
        </w:rPr>
      </w:pPr>
    </w:p>
    <w:p>
      <w:pPr>
        <w:ind w:left="4454" w:hanging="4454" w:hangingChars="2121"/>
        <w:rPr>
          <w:rFonts w:ascii="仿宋" w:hAnsi="仿宋" w:eastAsia="仿宋" w:cs="Times New Roman"/>
          <w:color w:val="000000"/>
          <w:szCs w:val="32"/>
        </w:rPr>
      </w:pPr>
    </w:p>
    <w:p>
      <w:pPr>
        <w:ind w:left="4454" w:hanging="4454" w:hangingChars="2121"/>
        <w:rPr>
          <w:rFonts w:ascii="仿宋" w:hAnsi="仿宋" w:eastAsia="仿宋" w:cs="Times New Roman"/>
          <w:color w:val="000000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pacing w:val="51"/>
          <w:sz w:val="32"/>
          <w:szCs w:val="32"/>
        </w:rPr>
        <w:t>患儿姓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名：</w:t>
      </w:r>
      <w:r>
        <w:rPr>
          <w:rFonts w:hint="eastAsia" w:ascii="仿宋" w:hAnsi="仿宋" w:eastAsia="仿宋" w:cs="Times New Roman"/>
          <w:color w:val="000000"/>
          <w:sz w:val="32"/>
          <w:szCs w:val="32"/>
          <w:u w:val="single"/>
        </w:rPr>
        <w:t xml:space="preserve">             </w:t>
      </w:r>
    </w:p>
    <w:p>
      <w:pPr>
        <w:spacing w:line="600" w:lineRule="exact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申请人姓名：</w:t>
      </w:r>
      <w:r>
        <w:rPr>
          <w:rFonts w:hint="eastAsia" w:ascii="仿宋" w:hAnsi="仿宋" w:eastAsia="仿宋" w:cs="Times New Roman"/>
          <w:color w:val="000000"/>
          <w:sz w:val="32"/>
          <w:szCs w:val="32"/>
          <w:u w:val="single"/>
        </w:rPr>
        <w:t xml:space="preserve">           　　　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与患儿关系：</w:t>
      </w:r>
      <w:r>
        <w:rPr>
          <w:rFonts w:hint="eastAsia" w:ascii="仿宋" w:hAnsi="仿宋" w:eastAsia="仿宋" w:cs="Times New Roman"/>
          <w:color w:val="000000"/>
          <w:sz w:val="32"/>
          <w:szCs w:val="32"/>
          <w:u w:val="single"/>
        </w:rPr>
        <w:t xml:space="preserve">              </w:t>
      </w:r>
    </w:p>
    <w:p>
      <w:pPr>
        <w:spacing w:line="600" w:lineRule="exact"/>
        <w:rPr>
          <w:rFonts w:ascii="仿宋" w:hAnsi="仿宋" w:eastAsia="仿宋" w:cs="Times New Roman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color w:val="000000"/>
          <w:spacing w:val="51"/>
          <w:sz w:val="32"/>
          <w:szCs w:val="32"/>
        </w:rPr>
        <w:t>联系电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话：</w:t>
      </w:r>
      <w:r>
        <w:rPr>
          <w:rFonts w:hint="eastAsia" w:ascii="仿宋" w:hAnsi="仿宋" w:eastAsia="仿宋" w:cs="Times New Roman"/>
          <w:color w:val="000000"/>
          <w:sz w:val="32"/>
          <w:szCs w:val="32"/>
          <w:u w:val="single"/>
        </w:rPr>
        <w:t xml:space="preserve">             </w:t>
      </w:r>
    </w:p>
    <w:p>
      <w:pPr>
        <w:spacing w:line="600" w:lineRule="exact"/>
        <w:rPr>
          <w:rFonts w:hint="eastAsia" w:ascii="仿宋" w:hAnsi="仿宋" w:eastAsia="仿宋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51"/>
          <w:sz w:val="32"/>
          <w:szCs w:val="32"/>
        </w:rPr>
        <w:t>联系地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址：</w:t>
      </w:r>
      <w:r>
        <w:rPr>
          <w:rFonts w:hint="eastAsia" w:ascii="仿宋" w:hAnsi="仿宋" w:eastAsia="仿宋" w:cs="Times New Roman"/>
          <w:color w:val="000000"/>
          <w:sz w:val="32"/>
          <w:szCs w:val="32"/>
          <w:u w:val="single"/>
        </w:rPr>
        <w:t xml:space="preserve">                                          </w:t>
      </w:r>
      <w:r>
        <w:rPr>
          <w:rFonts w:hint="eastAsia" w:ascii="仿宋" w:hAnsi="仿宋" w:eastAsia="仿宋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</w:p>
    <w:p>
      <w:pPr>
        <w:spacing w:line="600" w:lineRule="exact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邮　　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编：</w:t>
      </w:r>
      <w:r>
        <w:rPr>
          <w:rFonts w:hint="eastAsia" w:ascii="仿宋" w:hAnsi="仿宋" w:eastAsia="仿宋" w:cs="Times New Roman"/>
          <w:color w:val="000000"/>
          <w:sz w:val="32"/>
          <w:szCs w:val="32"/>
          <w:u w:val="single"/>
        </w:rPr>
        <w:tab/>
      </w:r>
      <w:r>
        <w:rPr>
          <w:rFonts w:hint="eastAsia" w:ascii="仿宋" w:hAnsi="仿宋" w:eastAsia="仿宋" w:cs="Times New Roman"/>
          <w:color w:val="000000"/>
          <w:sz w:val="32"/>
          <w:szCs w:val="32"/>
          <w:u w:val="single"/>
        </w:rPr>
        <w:tab/>
      </w:r>
      <w:r>
        <w:rPr>
          <w:rFonts w:hint="eastAsia" w:ascii="仿宋" w:hAnsi="仿宋" w:eastAsia="仿宋" w:cs="Times New Roman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Times New Roman"/>
          <w:color w:val="000000"/>
          <w:sz w:val="32"/>
          <w:szCs w:val="32"/>
          <w:u w:val="single"/>
        </w:rPr>
        <w:tab/>
      </w:r>
    </w:p>
    <w:p>
      <w:pPr>
        <w:spacing w:line="600" w:lineRule="exact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jc w:val="both"/>
        <w:rPr>
          <w:rFonts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jc w:val="both"/>
        <w:rPr>
          <w:rFonts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line="600" w:lineRule="exact"/>
        <w:jc w:val="center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填表日期：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ab/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 xml:space="preserve">    年   月   日</w:t>
      </w:r>
    </w:p>
    <w:p>
      <w:pPr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br w:type="page"/>
      </w:r>
    </w:p>
    <w:tbl>
      <w:tblPr>
        <w:tblStyle w:val="4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317"/>
        <w:gridCol w:w="1483"/>
        <w:gridCol w:w="1282"/>
        <w:gridCol w:w="1598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column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患儿姓名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   别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入院日期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手术日期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出院日期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8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术后诊断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9" w:hRule="atLeast"/>
          <w:jc w:val="center"/>
        </w:trPr>
        <w:tc>
          <w:tcPr>
            <w:tcW w:w="8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儿童治疗记录：包括病例、手术小结、出院小结等。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1" w:hRule="atLeast"/>
          <w:jc w:val="center"/>
        </w:trPr>
        <w:tc>
          <w:tcPr>
            <w:tcW w:w="8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术后效果评估：</w:t>
            </w:r>
          </w:p>
          <w:p>
            <w:pPr>
              <w:snapToGrid w:val="0"/>
              <w:spacing w:line="48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1.与正常儿童一样（    ）</w:t>
            </w:r>
          </w:p>
          <w:p>
            <w:pPr>
              <w:snapToGrid w:val="0"/>
              <w:spacing w:line="48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2.经手术康复治疗后与正常儿童一样生活和学习（    ）</w:t>
            </w:r>
          </w:p>
          <w:p>
            <w:pPr>
              <w:snapToGrid w:val="0"/>
              <w:spacing w:line="48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3.经手术康复治疗后基本达到正常儿童的生活能力（    ）</w:t>
            </w:r>
          </w:p>
          <w:p>
            <w:pPr>
              <w:snapToGrid w:val="0"/>
              <w:spacing w:line="480" w:lineRule="exact"/>
              <w:ind w:left="836" w:leftChars="284" w:hanging="240" w:hangingChars="1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4.与术前相比较各方面有改善，但仍然在一定程度上影响正常生活与学习（    ）</w:t>
            </w:r>
          </w:p>
          <w:p>
            <w:pPr>
              <w:snapToGrid w:val="0"/>
              <w:spacing w:line="48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5.手术失败（    ）</w:t>
            </w:r>
          </w:p>
          <w:p>
            <w:pPr>
              <w:snapToGrid w:val="0"/>
              <w:spacing w:line="48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6.能否有其他需要说明的问题（含下一步治疗意见）</w:t>
            </w:r>
          </w:p>
          <w:p>
            <w:pPr>
              <w:ind w:firstLine="4560" w:firstLineChars="19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ind w:firstLine="4560" w:firstLineChars="19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主管医师：</w:t>
            </w:r>
          </w:p>
          <w:p>
            <w:pPr>
              <w:ind w:firstLine="3360" w:firstLineChars="14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3" w:hRule="atLeast"/>
          <w:jc w:val="center"/>
        </w:trPr>
        <w:tc>
          <w:tcPr>
            <w:tcW w:w="8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定点医疗机构意见：</w:t>
            </w:r>
          </w:p>
          <w:p>
            <w:pPr>
              <w:ind w:firstLine="3360" w:firstLineChars="14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ind w:firstLine="4560" w:firstLineChars="19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ind w:firstLine="5520" w:firstLineChars="23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  月    日</w:t>
            </w:r>
          </w:p>
          <w:p>
            <w:pPr>
              <w:ind w:firstLine="4560" w:firstLineChars="19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6" w:hRule="atLeast"/>
          <w:jc w:val="center"/>
        </w:trPr>
        <w:tc>
          <w:tcPr>
            <w:tcW w:w="8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第三方项目办公室审核意见：</w:t>
            </w:r>
          </w:p>
          <w:p>
            <w:pPr>
              <w:ind w:firstLine="960" w:firstLineChars="4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ind w:firstLine="4560" w:firstLineChars="19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ind w:firstLine="5400" w:firstLineChars="225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患儿术后照片粘贴处（手术部位、全身各一张）</w:t>
      </w:r>
    </w:p>
    <w:p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jc w:val="both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</w:p>
    <w:p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jc w:val="both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</w:p>
    <w:p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jc w:val="both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</w:p>
    <w:p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jc w:val="both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</w:p>
    <w:p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jc w:val="both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</w:p>
    <w:p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jc w:val="both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</w:p>
    <w:p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jc w:val="both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</w:p>
    <w:p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jc w:val="both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</w:p>
    <w:p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jc w:val="both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</w:p>
    <w:p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jc w:val="both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</w:p>
    <w:p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jc w:val="both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</w:p>
    <w:p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jc w:val="both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</w:p>
    <w:p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jc w:val="both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</w:p>
    <w:p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jc w:val="both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</w:p>
    <w:p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jc w:val="both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费用明细：诊疗、体检、药品等票据发票粘贴处</w:t>
      </w:r>
    </w:p>
    <w:p>
      <w:pPr>
        <w:jc w:val="center"/>
        <w:rPr>
          <w:rFonts w:ascii="仿宋" w:hAnsi="仿宋" w:eastAsia="仿宋" w:cs="Times New Roman"/>
          <w:b/>
          <w:color w:val="000000"/>
          <w:szCs w:val="32"/>
        </w:rPr>
      </w:pPr>
    </w:p>
    <w:p>
      <w:pPr>
        <w:rPr>
          <w:rFonts w:ascii="仿宋" w:hAnsi="仿宋" w:eastAsia="仿宋"/>
          <w:color w:val="000000"/>
          <w:szCs w:val="32"/>
        </w:rPr>
        <w:sectPr>
          <w:footerReference r:id="rId3" w:type="default"/>
          <w:pgSz w:w="11906" w:h="16838"/>
          <w:pgMar w:top="1928" w:right="1531" w:bottom="1928" w:left="1531" w:header="851" w:footer="1531" w:gutter="0"/>
          <w:pgNumType w:fmt="numberInDash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CB43CA3-A3A6-4F65-93F7-1145E37BFE05}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CESI仿宋-GB13000">
    <w:altName w:val="仿宋"/>
    <w:panose1 w:val="02000500000000000000"/>
    <w:charset w:val="86"/>
    <w:family w:val="script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B6927D8-3BD2-43D2-BB90-C1CCA388D72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EBDD95E-492D-4382-9F75-1722643EDC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ZDNmOTBkZTRkZTVmNmE2ZjI4YzhhNDg0Y2I2OWEifQ=="/>
  </w:docVars>
  <w:rsids>
    <w:rsidRoot w:val="4164636F"/>
    <w:rsid w:val="4164636F"/>
    <w:rsid w:val="4371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2023-10-19T07:55:00Z</dcterms:created>
  <dc:creator>zfy</dc:creator>
  <cp:lastModifiedBy>zfy</cp:lastModifiedBy>
  <dcterms:modified xsi:type="dcterms:W3CDTF">2023-10-19T07:57:07Z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348D07D7E564417CAA746052CFA745EC_11</vt:lpwstr>
  </property>
</Properties>
</file>